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A9DD" w14:textId="77777777" w:rsidR="00345A3A" w:rsidRDefault="0092323A">
      <w:pPr>
        <w:spacing w:after="0" w:line="240" w:lineRule="auto"/>
        <w:rPr>
          <w:rFonts w:ascii="Tahoma" w:eastAsia="Tahoma" w:hAnsi="Tahoma" w:cs="Tahoma"/>
          <w:sz w:val="24"/>
          <w:szCs w:val="24"/>
        </w:rPr>
      </w:pPr>
      <w:r>
        <w:rPr>
          <w:rFonts w:ascii="Tahoma" w:eastAsia="Tahoma" w:hAnsi="Tahoma" w:cs="Tahoma"/>
          <w:sz w:val="24"/>
          <w:szCs w:val="24"/>
        </w:rPr>
        <w:t xml:space="preserve"> </w:t>
      </w:r>
      <w:r>
        <w:rPr>
          <w:rFonts w:ascii="Tahoma" w:eastAsia="Tahoma" w:hAnsi="Tahoma" w:cs="Tahoma"/>
          <w:noProof/>
          <w:sz w:val="24"/>
          <w:szCs w:val="24"/>
        </w:rPr>
        <w:drawing>
          <wp:inline distT="0" distB="0" distL="0" distR="0" wp14:anchorId="65C9F039" wp14:editId="0F11A2DC">
            <wp:extent cx="2231390" cy="1250950"/>
            <wp:effectExtent l="0" t="0" r="0" b="0"/>
            <wp:docPr id="11" name="image2.jpg" descr="CAT_logo_light_1325 x 711"/>
            <wp:cNvGraphicFramePr/>
            <a:graphic xmlns:a="http://schemas.openxmlformats.org/drawingml/2006/main">
              <a:graphicData uri="http://schemas.openxmlformats.org/drawingml/2006/picture">
                <pic:pic xmlns:pic="http://schemas.openxmlformats.org/drawingml/2006/picture">
                  <pic:nvPicPr>
                    <pic:cNvPr id="0" name="image2.jpg" descr="CAT_logo_light_1325 x 711"/>
                    <pic:cNvPicPr preferRelativeResize="0"/>
                  </pic:nvPicPr>
                  <pic:blipFill>
                    <a:blip r:embed="rId8"/>
                    <a:srcRect/>
                    <a:stretch>
                      <a:fillRect/>
                    </a:stretch>
                  </pic:blipFill>
                  <pic:spPr>
                    <a:xfrm>
                      <a:off x="0" y="0"/>
                      <a:ext cx="2231390" cy="1250950"/>
                    </a:xfrm>
                    <a:prstGeom prst="rect">
                      <a:avLst/>
                    </a:prstGeom>
                    <a:ln/>
                  </pic:spPr>
                </pic:pic>
              </a:graphicData>
            </a:graphic>
          </wp:inline>
        </w:drawing>
      </w:r>
    </w:p>
    <w:p w14:paraId="477F7C5F" w14:textId="77777777" w:rsidR="00345A3A" w:rsidRDefault="00345A3A">
      <w:pPr>
        <w:spacing w:after="0" w:line="240" w:lineRule="auto"/>
        <w:jc w:val="center"/>
        <w:rPr>
          <w:rFonts w:ascii="Arial" w:eastAsia="Arial" w:hAnsi="Arial" w:cs="Arial"/>
          <w:color w:val="0070C0"/>
          <w:sz w:val="40"/>
          <w:szCs w:val="40"/>
        </w:rPr>
        <w:sectPr w:rsidR="00345A3A">
          <w:pgSz w:w="11900" w:h="16838"/>
          <w:pgMar w:top="1440" w:right="1406" w:bottom="1440" w:left="1440" w:header="0" w:footer="0" w:gutter="0"/>
          <w:pgNumType w:start="1"/>
          <w:cols w:num="2" w:space="720" w:equalWidth="0">
            <w:col w:w="4247" w:space="560"/>
            <w:col w:w="4247" w:space="0"/>
          </w:cols>
        </w:sectPr>
      </w:pPr>
    </w:p>
    <w:p w14:paraId="00D3105F" w14:textId="77777777" w:rsidR="00345A3A" w:rsidRDefault="00345A3A">
      <w:pPr>
        <w:tabs>
          <w:tab w:val="left" w:pos="8154"/>
        </w:tabs>
        <w:spacing w:after="0" w:line="240" w:lineRule="auto"/>
        <w:jc w:val="center"/>
        <w:rPr>
          <w:rFonts w:ascii="Arial" w:eastAsia="Arial" w:hAnsi="Arial" w:cs="Arial"/>
          <w:color w:val="000000"/>
          <w:sz w:val="96"/>
          <w:szCs w:val="96"/>
        </w:rPr>
      </w:pPr>
    </w:p>
    <w:p w14:paraId="3C27C768" w14:textId="77777777" w:rsidR="00345A3A" w:rsidRDefault="0092323A">
      <w:pPr>
        <w:tabs>
          <w:tab w:val="left" w:pos="8154"/>
        </w:tabs>
        <w:spacing w:after="0" w:line="240" w:lineRule="auto"/>
        <w:jc w:val="center"/>
        <w:rPr>
          <w:rFonts w:ascii="Arial" w:eastAsia="Arial" w:hAnsi="Arial" w:cs="Arial"/>
          <w:color w:val="000000"/>
          <w:sz w:val="96"/>
          <w:szCs w:val="96"/>
        </w:rPr>
      </w:pPr>
      <w:r>
        <w:rPr>
          <w:rFonts w:ascii="Arial" w:eastAsia="Arial" w:hAnsi="Arial" w:cs="Arial"/>
          <w:color w:val="000000"/>
          <w:sz w:val="96"/>
          <w:szCs w:val="96"/>
        </w:rPr>
        <w:t>Finance Policy</w:t>
      </w:r>
    </w:p>
    <w:p w14:paraId="5D19B1C7" w14:textId="77777777" w:rsidR="00345A3A" w:rsidRDefault="00345A3A">
      <w:pPr>
        <w:spacing w:after="0" w:line="240" w:lineRule="auto"/>
        <w:rPr>
          <w:rFonts w:ascii="Arial" w:eastAsia="Arial" w:hAnsi="Arial" w:cs="Arial"/>
          <w:color w:val="0070C0"/>
          <w:sz w:val="40"/>
          <w:szCs w:val="40"/>
        </w:rPr>
      </w:pPr>
    </w:p>
    <w:p w14:paraId="3DC61229" w14:textId="77777777" w:rsidR="00345A3A" w:rsidRDefault="00345A3A">
      <w:pPr>
        <w:spacing w:after="0" w:line="240" w:lineRule="auto"/>
        <w:rPr>
          <w:rFonts w:ascii="Arial" w:eastAsia="Arial" w:hAnsi="Arial" w:cs="Arial"/>
          <w:color w:val="0070C0"/>
          <w:sz w:val="40"/>
          <w:szCs w:val="40"/>
        </w:rPr>
      </w:pPr>
    </w:p>
    <w:p w14:paraId="72B373D3" w14:textId="77777777" w:rsidR="00345A3A" w:rsidRDefault="00345A3A">
      <w:pPr>
        <w:widowControl w:val="0"/>
        <w:spacing w:after="0" w:line="348" w:lineRule="auto"/>
        <w:ind w:right="1122"/>
        <w:jc w:val="center"/>
        <w:rPr>
          <w:rFonts w:ascii="Verdana" w:eastAsia="Verdana" w:hAnsi="Verdana" w:cs="Verdana"/>
          <w:b/>
          <w:color w:val="000000"/>
          <w:sz w:val="28"/>
          <w:szCs w:val="28"/>
        </w:rPr>
      </w:pPr>
    </w:p>
    <w:p w14:paraId="696F6A0C" w14:textId="64D10C16" w:rsidR="00345A3A" w:rsidRDefault="0092323A">
      <w:pPr>
        <w:widowControl w:val="0"/>
        <w:spacing w:after="0" w:line="348" w:lineRule="auto"/>
        <w:ind w:right="1122"/>
        <w:jc w:val="center"/>
        <w:rPr>
          <w:rFonts w:ascii="Verdana" w:eastAsia="Verdana" w:hAnsi="Verdana" w:cs="Verdana"/>
          <w:b/>
          <w:color w:val="000000"/>
          <w:sz w:val="28"/>
          <w:szCs w:val="28"/>
        </w:rPr>
      </w:pPr>
      <w:r>
        <w:rPr>
          <w:rFonts w:ascii="Verdana" w:eastAsia="Verdana" w:hAnsi="Verdana" w:cs="Verdana"/>
          <w:b/>
          <w:color w:val="000000"/>
          <w:sz w:val="28"/>
          <w:szCs w:val="28"/>
        </w:rPr>
        <w:t xml:space="preserve">Date of Policy: </w:t>
      </w:r>
      <w:r w:rsidR="00C6186B">
        <w:rPr>
          <w:rFonts w:ascii="Verdana" w:eastAsia="Verdana" w:hAnsi="Verdana" w:cs="Verdana"/>
          <w:b/>
          <w:color w:val="000000"/>
          <w:sz w:val="28"/>
          <w:szCs w:val="28"/>
        </w:rPr>
        <w:t>May 2026</w:t>
      </w:r>
    </w:p>
    <w:p w14:paraId="72444D0F" w14:textId="77777777" w:rsidR="00345A3A" w:rsidRDefault="00345A3A">
      <w:pPr>
        <w:widowControl w:val="0"/>
        <w:spacing w:after="0" w:line="348" w:lineRule="auto"/>
        <w:ind w:right="1122"/>
        <w:jc w:val="center"/>
        <w:rPr>
          <w:rFonts w:ascii="Verdana" w:eastAsia="Verdana" w:hAnsi="Verdana" w:cs="Verdana"/>
          <w:b/>
          <w:color w:val="000000"/>
          <w:sz w:val="28"/>
          <w:szCs w:val="28"/>
        </w:rPr>
      </w:pPr>
    </w:p>
    <w:p w14:paraId="414D3E92" w14:textId="25795D20" w:rsidR="00345A3A" w:rsidRDefault="0092323A">
      <w:pPr>
        <w:widowControl w:val="0"/>
        <w:spacing w:after="0" w:line="348" w:lineRule="auto"/>
        <w:ind w:right="1122"/>
        <w:jc w:val="center"/>
        <w:rPr>
          <w:rFonts w:ascii="Verdana" w:eastAsia="Verdana" w:hAnsi="Verdana" w:cs="Verdana"/>
          <w:b/>
          <w:color w:val="000000"/>
          <w:sz w:val="28"/>
          <w:szCs w:val="28"/>
        </w:rPr>
      </w:pPr>
      <w:r>
        <w:rPr>
          <w:rFonts w:ascii="Verdana" w:eastAsia="Verdana" w:hAnsi="Verdana" w:cs="Verdana"/>
          <w:b/>
          <w:color w:val="000000"/>
          <w:sz w:val="28"/>
          <w:szCs w:val="28"/>
        </w:rPr>
        <w:t xml:space="preserve">Date of Review: </w:t>
      </w:r>
      <w:r w:rsidR="00C6186B">
        <w:rPr>
          <w:rFonts w:ascii="Verdana" w:eastAsia="Verdana" w:hAnsi="Verdana" w:cs="Verdana"/>
          <w:b/>
          <w:color w:val="000000"/>
          <w:sz w:val="28"/>
          <w:szCs w:val="28"/>
        </w:rPr>
        <w:t>May</w:t>
      </w:r>
      <w:r w:rsidR="00DE6A4E">
        <w:rPr>
          <w:rFonts w:ascii="Verdana" w:eastAsia="Verdana" w:hAnsi="Verdana" w:cs="Verdana"/>
          <w:b/>
          <w:color w:val="000000"/>
          <w:sz w:val="28"/>
          <w:szCs w:val="28"/>
        </w:rPr>
        <w:t xml:space="preserve"> </w:t>
      </w:r>
      <w:r w:rsidR="00724B2D">
        <w:rPr>
          <w:rFonts w:ascii="Verdana" w:eastAsia="Verdana" w:hAnsi="Verdana" w:cs="Verdana"/>
          <w:b/>
          <w:color w:val="000000"/>
          <w:sz w:val="28"/>
          <w:szCs w:val="28"/>
        </w:rPr>
        <w:t>202</w:t>
      </w:r>
      <w:r w:rsidR="00DE6A4E">
        <w:rPr>
          <w:rFonts w:ascii="Verdana" w:eastAsia="Verdana" w:hAnsi="Verdana" w:cs="Verdana"/>
          <w:b/>
          <w:color w:val="000000"/>
          <w:sz w:val="28"/>
          <w:szCs w:val="28"/>
        </w:rPr>
        <w:t>7</w:t>
      </w:r>
    </w:p>
    <w:p w14:paraId="4B664646" w14:textId="77777777" w:rsidR="00345A3A" w:rsidRDefault="00345A3A">
      <w:pPr>
        <w:widowControl w:val="0"/>
        <w:spacing w:after="0" w:line="348" w:lineRule="auto"/>
        <w:ind w:right="1122"/>
        <w:jc w:val="center"/>
        <w:rPr>
          <w:rFonts w:ascii="Verdana" w:eastAsia="Verdana" w:hAnsi="Verdana" w:cs="Verdana"/>
          <w:b/>
          <w:color w:val="000000"/>
          <w:sz w:val="28"/>
          <w:szCs w:val="28"/>
        </w:rPr>
      </w:pPr>
    </w:p>
    <w:p w14:paraId="2DA2C01A" w14:textId="77777777" w:rsidR="00345A3A" w:rsidRDefault="00345A3A">
      <w:pPr>
        <w:widowControl w:val="0"/>
        <w:spacing w:after="0" w:line="348" w:lineRule="auto"/>
        <w:ind w:right="1122"/>
        <w:jc w:val="center"/>
        <w:rPr>
          <w:rFonts w:ascii="Verdana" w:eastAsia="Verdana" w:hAnsi="Verdana" w:cs="Verdana"/>
          <w:b/>
          <w:color w:val="000000"/>
          <w:sz w:val="28"/>
          <w:szCs w:val="28"/>
        </w:rPr>
      </w:pPr>
    </w:p>
    <w:p w14:paraId="57B062A9" w14:textId="77777777" w:rsidR="00345A3A" w:rsidRDefault="0092323A">
      <w:pPr>
        <w:widowControl w:val="0"/>
        <w:spacing w:after="0" w:line="348" w:lineRule="auto"/>
        <w:ind w:right="1122"/>
        <w:jc w:val="center"/>
        <w:rPr>
          <w:rFonts w:ascii="Verdana" w:eastAsia="Verdana" w:hAnsi="Verdana" w:cs="Verdana"/>
          <w:b/>
          <w:color w:val="000000"/>
          <w:sz w:val="28"/>
          <w:szCs w:val="28"/>
        </w:rPr>
      </w:pPr>
      <w:r>
        <w:rPr>
          <w:rFonts w:ascii="Verdana" w:eastAsia="Verdana" w:hAnsi="Verdana" w:cs="Verdana"/>
          <w:b/>
          <w:color w:val="000000"/>
          <w:sz w:val="28"/>
          <w:szCs w:val="28"/>
        </w:rPr>
        <w:t>Member of staff responsible for policy review:</w:t>
      </w:r>
    </w:p>
    <w:p w14:paraId="24C5D699" w14:textId="77777777" w:rsidR="00345A3A" w:rsidRDefault="00345A3A">
      <w:pPr>
        <w:widowControl w:val="0"/>
        <w:spacing w:after="0" w:line="348" w:lineRule="auto"/>
        <w:ind w:right="1122"/>
        <w:jc w:val="center"/>
        <w:rPr>
          <w:rFonts w:ascii="Verdana" w:eastAsia="Verdana" w:hAnsi="Verdana" w:cs="Verdana"/>
          <w:b/>
          <w:color w:val="000000"/>
          <w:sz w:val="28"/>
          <w:szCs w:val="28"/>
        </w:rPr>
      </w:pPr>
    </w:p>
    <w:p w14:paraId="54C65FF5" w14:textId="77777777" w:rsidR="00345A3A" w:rsidRDefault="00345A3A">
      <w:pPr>
        <w:widowControl w:val="0"/>
        <w:spacing w:after="0" w:line="348" w:lineRule="auto"/>
        <w:ind w:right="1122"/>
        <w:jc w:val="center"/>
        <w:rPr>
          <w:rFonts w:ascii="Verdana" w:eastAsia="Verdana" w:hAnsi="Verdana" w:cs="Verdana"/>
          <w:b/>
          <w:color w:val="000000"/>
          <w:sz w:val="28"/>
          <w:szCs w:val="28"/>
        </w:rPr>
      </w:pPr>
    </w:p>
    <w:p w14:paraId="595C1291" w14:textId="77777777" w:rsidR="00345A3A" w:rsidRDefault="0092323A">
      <w:pPr>
        <w:widowControl w:val="0"/>
        <w:spacing w:after="0" w:line="348" w:lineRule="auto"/>
        <w:ind w:right="1122"/>
        <w:jc w:val="center"/>
        <w:rPr>
          <w:rFonts w:ascii="Verdana" w:eastAsia="Verdana" w:hAnsi="Verdana" w:cs="Verdana"/>
          <w:b/>
          <w:color w:val="000000"/>
          <w:sz w:val="28"/>
          <w:szCs w:val="28"/>
        </w:rPr>
      </w:pPr>
      <w:r>
        <w:rPr>
          <w:rFonts w:ascii="Verdana" w:eastAsia="Verdana" w:hAnsi="Verdana" w:cs="Verdana"/>
          <w:b/>
          <w:color w:val="000000"/>
          <w:sz w:val="28"/>
          <w:szCs w:val="28"/>
        </w:rPr>
        <w:t>Chief Finance Officer – Judy Brace</w:t>
      </w:r>
    </w:p>
    <w:p w14:paraId="3C413957" w14:textId="77777777" w:rsidR="00345A3A" w:rsidRDefault="00345A3A">
      <w:pPr>
        <w:widowControl w:val="0"/>
        <w:spacing w:after="0" w:line="348" w:lineRule="auto"/>
        <w:ind w:right="1122"/>
        <w:jc w:val="center"/>
        <w:rPr>
          <w:rFonts w:ascii="Verdana" w:eastAsia="Verdana" w:hAnsi="Verdana" w:cs="Verdana"/>
          <w:b/>
          <w:color w:val="000000"/>
          <w:sz w:val="28"/>
          <w:szCs w:val="28"/>
        </w:rPr>
      </w:pPr>
    </w:p>
    <w:p w14:paraId="2D419154" w14:textId="77777777" w:rsidR="00345A3A" w:rsidRDefault="0092323A">
      <w:pPr>
        <w:widowControl w:val="0"/>
        <w:spacing w:after="0" w:line="348" w:lineRule="auto"/>
        <w:ind w:right="1122"/>
        <w:jc w:val="center"/>
        <w:rPr>
          <w:rFonts w:ascii="Verdana" w:eastAsia="Verdana" w:hAnsi="Verdana" w:cs="Verdana"/>
          <w:b/>
          <w:color w:val="000000"/>
          <w:sz w:val="28"/>
          <w:szCs w:val="28"/>
        </w:rPr>
      </w:pPr>
      <w:r>
        <w:rPr>
          <w:noProof/>
        </w:rPr>
        <w:drawing>
          <wp:anchor distT="0" distB="0" distL="0" distR="0" simplePos="0" relativeHeight="251658240" behindDoc="1" locked="0" layoutInCell="1" hidden="0" allowOverlap="1" wp14:anchorId="32A197D5" wp14:editId="7C4A8BE9">
            <wp:simplePos x="0" y="0"/>
            <wp:positionH relativeFrom="column">
              <wp:posOffset>1645153</wp:posOffset>
            </wp:positionH>
            <wp:positionV relativeFrom="paragraph">
              <wp:posOffset>9573</wp:posOffset>
            </wp:positionV>
            <wp:extent cx="2492416" cy="879894"/>
            <wp:effectExtent l="0" t="0" r="0" b="0"/>
            <wp:wrapNone/>
            <wp:docPr id="10" name="image1.png" descr="G:\Shared drives\CAT\Signatures\Prospectus_KG (2).png"/>
            <wp:cNvGraphicFramePr/>
            <a:graphic xmlns:a="http://schemas.openxmlformats.org/drawingml/2006/main">
              <a:graphicData uri="http://schemas.openxmlformats.org/drawingml/2006/picture">
                <pic:pic xmlns:pic="http://schemas.openxmlformats.org/drawingml/2006/picture">
                  <pic:nvPicPr>
                    <pic:cNvPr id="0" name="image1.png" descr="G:\Shared drives\CAT\Signatures\Prospectus_KG (2).png"/>
                    <pic:cNvPicPr preferRelativeResize="0"/>
                  </pic:nvPicPr>
                  <pic:blipFill>
                    <a:blip r:embed="rId9"/>
                    <a:srcRect/>
                    <a:stretch>
                      <a:fillRect/>
                    </a:stretch>
                  </pic:blipFill>
                  <pic:spPr>
                    <a:xfrm>
                      <a:off x="0" y="0"/>
                      <a:ext cx="2492416" cy="879894"/>
                    </a:xfrm>
                    <a:prstGeom prst="rect">
                      <a:avLst/>
                    </a:prstGeom>
                    <a:ln/>
                  </pic:spPr>
                </pic:pic>
              </a:graphicData>
            </a:graphic>
          </wp:anchor>
        </w:drawing>
      </w:r>
    </w:p>
    <w:p w14:paraId="47710B5F" w14:textId="77777777" w:rsidR="00345A3A" w:rsidRDefault="0092323A">
      <w:pPr>
        <w:widowControl w:val="0"/>
        <w:spacing w:after="0" w:line="348" w:lineRule="auto"/>
        <w:ind w:right="1122"/>
        <w:rPr>
          <w:rFonts w:ascii="Verdana" w:eastAsia="Verdana" w:hAnsi="Verdana" w:cs="Verdana"/>
          <w:b/>
          <w:color w:val="000000"/>
          <w:sz w:val="28"/>
          <w:szCs w:val="28"/>
        </w:rPr>
      </w:pPr>
      <w:r>
        <w:rPr>
          <w:rFonts w:ascii="Verdana" w:eastAsia="Verdana" w:hAnsi="Verdana" w:cs="Verdana"/>
          <w:b/>
          <w:color w:val="000000"/>
          <w:sz w:val="28"/>
          <w:szCs w:val="28"/>
        </w:rPr>
        <w:t xml:space="preserve">Signed by:   </w:t>
      </w:r>
    </w:p>
    <w:p w14:paraId="56CE1CC4" w14:textId="77777777" w:rsidR="00345A3A" w:rsidRDefault="00345A3A">
      <w:pPr>
        <w:widowControl w:val="0"/>
        <w:spacing w:after="0" w:line="348" w:lineRule="auto"/>
        <w:ind w:right="1122"/>
        <w:rPr>
          <w:rFonts w:ascii="Verdana" w:eastAsia="Verdana" w:hAnsi="Verdana" w:cs="Verdana"/>
          <w:b/>
          <w:color w:val="000000"/>
          <w:sz w:val="28"/>
          <w:szCs w:val="28"/>
        </w:rPr>
      </w:pPr>
    </w:p>
    <w:p w14:paraId="3C328290" w14:textId="66955A68" w:rsidR="00345A3A" w:rsidRDefault="0092323A">
      <w:pPr>
        <w:widowControl w:val="0"/>
        <w:spacing w:after="0" w:line="348" w:lineRule="auto"/>
        <w:ind w:right="1122"/>
        <w:rPr>
          <w:rFonts w:ascii="Verdana" w:eastAsia="Verdana" w:hAnsi="Verdana" w:cs="Verdana"/>
          <w:b/>
          <w:color w:val="000000"/>
          <w:sz w:val="28"/>
          <w:szCs w:val="28"/>
        </w:rPr>
      </w:pPr>
      <w:r>
        <w:rPr>
          <w:rFonts w:ascii="Verdana" w:eastAsia="Verdana" w:hAnsi="Verdana" w:cs="Verdana"/>
          <w:b/>
          <w:color w:val="000000"/>
          <w:sz w:val="28"/>
          <w:szCs w:val="28"/>
        </w:rPr>
        <w:t xml:space="preserve">Date : </w:t>
      </w:r>
      <w:r w:rsidR="000114CB">
        <w:rPr>
          <w:rFonts w:ascii="Verdana" w:eastAsia="Verdana" w:hAnsi="Verdana" w:cs="Verdana"/>
          <w:b/>
          <w:color w:val="000000"/>
          <w:sz w:val="28"/>
          <w:szCs w:val="28"/>
        </w:rPr>
        <w:t>26</w:t>
      </w:r>
      <w:r w:rsidR="00C6186B">
        <w:rPr>
          <w:rFonts w:ascii="Verdana" w:eastAsia="Verdana" w:hAnsi="Verdana" w:cs="Verdana"/>
          <w:b/>
          <w:color w:val="000000"/>
          <w:sz w:val="28"/>
          <w:szCs w:val="28"/>
        </w:rPr>
        <w:t>.05.26</w:t>
      </w:r>
    </w:p>
    <w:p w14:paraId="78C7B5B6" w14:textId="77777777" w:rsidR="00345A3A" w:rsidRDefault="00345A3A">
      <w:pPr>
        <w:widowControl w:val="0"/>
        <w:spacing w:after="0" w:line="348" w:lineRule="auto"/>
        <w:ind w:right="1093"/>
        <w:rPr>
          <w:rFonts w:ascii="Verdana" w:eastAsia="Verdana" w:hAnsi="Verdana" w:cs="Verdana"/>
          <w:b/>
          <w:color w:val="000000"/>
          <w:sz w:val="28"/>
          <w:szCs w:val="28"/>
        </w:rPr>
      </w:pPr>
    </w:p>
    <w:p w14:paraId="2092FA6F" w14:textId="77777777" w:rsidR="00345A3A" w:rsidRDefault="0092323A">
      <w:pPr>
        <w:widowControl w:val="0"/>
        <w:spacing w:after="0" w:line="348" w:lineRule="auto"/>
        <w:ind w:right="1093"/>
        <w:rPr>
          <w:rFonts w:ascii="Verdana" w:eastAsia="Verdana" w:hAnsi="Verdana" w:cs="Verdana"/>
          <w:b/>
          <w:color w:val="000000"/>
        </w:rPr>
      </w:pPr>
      <w:r>
        <w:rPr>
          <w:rFonts w:ascii="Verdana" w:eastAsia="Verdana" w:hAnsi="Verdana" w:cs="Verdana"/>
          <w:b/>
          <w:color w:val="000000"/>
        </w:rPr>
        <w:t>Ms Kate Greig, Executive Head &amp; Accounting Officer, Coastal Academies Trust</w:t>
      </w:r>
    </w:p>
    <w:p w14:paraId="419E3CC8" w14:textId="77777777" w:rsidR="00345A3A" w:rsidRDefault="00345A3A">
      <w:pPr>
        <w:spacing w:line="200" w:lineRule="auto"/>
        <w:rPr>
          <w:sz w:val="24"/>
          <w:szCs w:val="24"/>
        </w:rPr>
      </w:pPr>
    </w:p>
    <w:p w14:paraId="6E8E90EE" w14:textId="77777777" w:rsidR="00345A3A" w:rsidRDefault="0092323A">
      <w:pPr>
        <w:pStyle w:val="Heading2"/>
        <w:jc w:val="center"/>
        <w:rPr>
          <w:b/>
          <w:color w:val="000000"/>
        </w:rPr>
      </w:pPr>
      <w:r>
        <w:rPr>
          <w:b/>
          <w:color w:val="000000"/>
        </w:rPr>
        <w:t>Contents</w:t>
      </w:r>
    </w:p>
    <w:p w14:paraId="6E5AF737" w14:textId="77777777" w:rsidR="00345A3A" w:rsidRDefault="00345A3A">
      <w:pPr>
        <w:shd w:val="clear" w:color="auto" w:fill="FFFFFF"/>
        <w:spacing w:after="0" w:line="240" w:lineRule="auto"/>
        <w:rPr>
          <w:rFonts w:ascii="Arial" w:eastAsia="Arial" w:hAnsi="Arial" w:cs="Arial"/>
          <w:color w:val="000000"/>
          <w:sz w:val="24"/>
          <w:szCs w:val="24"/>
        </w:rPr>
      </w:pPr>
    </w:p>
    <w:p w14:paraId="32CAE374"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Introduction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w:t>
      </w:r>
    </w:p>
    <w:p w14:paraId="2C84B754"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7A79D15A"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Organisation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w:t>
      </w:r>
    </w:p>
    <w:p w14:paraId="2E61609C"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68C3FE56"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Accounting System</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3</w:t>
      </w:r>
    </w:p>
    <w:p w14:paraId="420115E3"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3EB18DD7"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Financial Planning</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4</w:t>
      </w:r>
    </w:p>
    <w:p w14:paraId="3C9B4BEB"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2CBC55E8" w14:textId="118D33F0"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Payroll</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1A5CE2">
        <w:rPr>
          <w:rFonts w:ascii="Arial" w:eastAsia="Arial" w:hAnsi="Arial" w:cs="Arial"/>
          <w:color w:val="000000"/>
          <w:sz w:val="24"/>
          <w:szCs w:val="24"/>
        </w:rPr>
        <w:t>7</w:t>
      </w:r>
    </w:p>
    <w:p w14:paraId="50386F76"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2018D4F7" w14:textId="473B27F3"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Income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1A5CE2">
        <w:rPr>
          <w:rFonts w:ascii="Arial" w:eastAsia="Arial" w:hAnsi="Arial" w:cs="Arial"/>
          <w:color w:val="000000"/>
          <w:sz w:val="24"/>
          <w:szCs w:val="24"/>
        </w:rPr>
        <w:t>8</w:t>
      </w:r>
    </w:p>
    <w:p w14:paraId="73AECC10"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13D774D5"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Debt Management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8</w:t>
      </w:r>
    </w:p>
    <w:p w14:paraId="4BA9BBF6" w14:textId="77777777" w:rsidR="00345A3A" w:rsidRDefault="00345A3A">
      <w:pPr>
        <w:pBdr>
          <w:top w:val="nil"/>
          <w:left w:val="nil"/>
          <w:bottom w:val="nil"/>
          <w:right w:val="nil"/>
          <w:between w:val="nil"/>
        </w:pBdr>
        <w:spacing w:after="0"/>
        <w:ind w:left="720"/>
        <w:rPr>
          <w:rFonts w:ascii="Arial" w:eastAsia="Arial" w:hAnsi="Arial" w:cs="Arial"/>
          <w:color w:val="000000"/>
          <w:sz w:val="24"/>
          <w:szCs w:val="24"/>
        </w:rPr>
      </w:pPr>
    </w:p>
    <w:p w14:paraId="499CA921"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Cash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9</w:t>
      </w:r>
    </w:p>
    <w:p w14:paraId="1A112BE2"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1FCD4F3A"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Fixed Assets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10</w:t>
      </w:r>
    </w:p>
    <w:p w14:paraId="22651A8C" w14:textId="77777777" w:rsidR="00345A3A" w:rsidRDefault="00345A3A">
      <w:pPr>
        <w:shd w:val="clear" w:color="auto" w:fill="FFFFFF"/>
        <w:spacing w:after="0" w:line="240" w:lineRule="auto"/>
        <w:rPr>
          <w:rFonts w:ascii="Arial" w:eastAsia="Arial" w:hAnsi="Arial" w:cs="Arial"/>
          <w:color w:val="000000"/>
          <w:sz w:val="24"/>
          <w:szCs w:val="24"/>
        </w:rPr>
      </w:pPr>
    </w:p>
    <w:p w14:paraId="1BB8225C"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Tax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12</w:t>
      </w:r>
    </w:p>
    <w:p w14:paraId="020AF16D" w14:textId="77777777" w:rsidR="00345A3A" w:rsidRDefault="00345A3A">
      <w:pPr>
        <w:pBdr>
          <w:top w:val="nil"/>
          <w:left w:val="nil"/>
          <w:bottom w:val="nil"/>
          <w:right w:val="nil"/>
          <w:between w:val="nil"/>
        </w:pBdr>
        <w:spacing w:after="0"/>
        <w:ind w:left="720"/>
        <w:rPr>
          <w:rFonts w:ascii="Arial" w:eastAsia="Arial" w:hAnsi="Arial" w:cs="Arial"/>
          <w:color w:val="000000"/>
          <w:sz w:val="24"/>
          <w:szCs w:val="24"/>
        </w:rPr>
      </w:pPr>
    </w:p>
    <w:p w14:paraId="78DC9971"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Audit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12</w:t>
      </w:r>
    </w:p>
    <w:p w14:paraId="41F782C2" w14:textId="77777777" w:rsidR="00345A3A" w:rsidRDefault="00345A3A">
      <w:pPr>
        <w:pBdr>
          <w:top w:val="nil"/>
          <w:left w:val="nil"/>
          <w:bottom w:val="nil"/>
          <w:right w:val="nil"/>
          <w:between w:val="nil"/>
        </w:pBdr>
        <w:spacing w:after="0"/>
        <w:ind w:left="720"/>
        <w:rPr>
          <w:rFonts w:ascii="Arial" w:eastAsia="Arial" w:hAnsi="Arial" w:cs="Arial"/>
          <w:color w:val="000000"/>
          <w:sz w:val="24"/>
          <w:szCs w:val="24"/>
        </w:rPr>
      </w:pPr>
    </w:p>
    <w:p w14:paraId="4F601CE0"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Insurance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13</w:t>
      </w:r>
    </w:p>
    <w:p w14:paraId="35409365" w14:textId="77777777" w:rsidR="00345A3A" w:rsidRDefault="00345A3A">
      <w:pPr>
        <w:pBdr>
          <w:top w:val="nil"/>
          <w:left w:val="nil"/>
          <w:bottom w:val="nil"/>
          <w:right w:val="nil"/>
          <w:between w:val="nil"/>
        </w:pBdr>
        <w:spacing w:after="0"/>
        <w:ind w:left="720"/>
        <w:rPr>
          <w:rFonts w:ascii="Arial" w:eastAsia="Arial" w:hAnsi="Arial" w:cs="Arial"/>
          <w:color w:val="000000"/>
          <w:sz w:val="24"/>
          <w:szCs w:val="24"/>
        </w:rPr>
      </w:pPr>
    </w:p>
    <w:p w14:paraId="09635140" w14:textId="77777777" w:rsidR="00345A3A" w:rsidRDefault="0092323A">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Central Contracts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14</w:t>
      </w:r>
    </w:p>
    <w:p w14:paraId="4230C9A2" w14:textId="77777777" w:rsidR="00345A3A" w:rsidRDefault="00345A3A">
      <w:pPr>
        <w:pBdr>
          <w:top w:val="nil"/>
          <w:left w:val="nil"/>
          <w:bottom w:val="nil"/>
          <w:right w:val="nil"/>
          <w:between w:val="nil"/>
        </w:pBdr>
        <w:spacing w:after="0"/>
        <w:ind w:left="720"/>
        <w:rPr>
          <w:rFonts w:ascii="Arial" w:eastAsia="Arial" w:hAnsi="Arial" w:cs="Arial"/>
          <w:color w:val="000000"/>
          <w:sz w:val="24"/>
          <w:szCs w:val="24"/>
        </w:rPr>
        <w:sectPr w:rsidR="00345A3A">
          <w:type w:val="continuous"/>
          <w:pgSz w:w="11900" w:h="16838"/>
          <w:pgMar w:top="1440" w:right="1406" w:bottom="1440" w:left="1440" w:header="0" w:footer="0" w:gutter="0"/>
          <w:pgNumType w:start="3"/>
          <w:cols w:space="720"/>
        </w:sectPr>
      </w:pPr>
    </w:p>
    <w:p w14:paraId="64B42D55" w14:textId="77777777" w:rsidR="00345A3A" w:rsidRDefault="0092323A">
      <w:pPr>
        <w:pStyle w:val="Heading2"/>
        <w:rPr>
          <w:b/>
          <w:color w:val="000000"/>
          <w:sz w:val="32"/>
          <w:szCs w:val="32"/>
        </w:rPr>
      </w:pPr>
      <w:r>
        <w:rPr>
          <w:b/>
          <w:color w:val="000000"/>
          <w:sz w:val="32"/>
          <w:szCs w:val="32"/>
        </w:rPr>
        <w:lastRenderedPageBreak/>
        <w:t>Introduction</w:t>
      </w:r>
    </w:p>
    <w:p w14:paraId="6F3BFBC7" w14:textId="6C49542F" w:rsidR="00345A3A" w:rsidRDefault="0092323A">
      <w:pPr>
        <w:shd w:val="clear" w:color="auto" w:fill="FFFFFF"/>
        <w:spacing w:after="0" w:line="240" w:lineRule="auto"/>
      </w:pPr>
      <w:r>
        <w:t>The purpose of this policy is to ensure that The Coastal Academies Trust (CAT) maintains and develops systems of financial control which conform to the requirements both of propriety, efficiency and regularity and of good financial management. It is essential that these systems operate in accordance with the requirements of our Funding Agreement with the Department for Education (DfE</w:t>
      </w:r>
      <w:r w:rsidR="00DE6A4E">
        <w:t xml:space="preserve">) </w:t>
      </w:r>
      <w:r>
        <w:t xml:space="preserve">and of that outlined in the Academies Handbook. The policy – in conjunction with the Scheme of Delegation and Competitive Tendering Policy - acts as a financial framework for our academies to work within. We acknowledge that operational practices will differ within our academy structure, but processes must be set with the parameters set out below. CAT must comply with the principles of financial control outlined in the </w:t>
      </w:r>
      <w:proofErr w:type="gramStart"/>
      <w:r>
        <w:t>academies</w:t>
      </w:r>
      <w:proofErr w:type="gramEnd"/>
      <w:r>
        <w:t xml:space="preserve"> guidance published by the DfE. This policy expands on that and provides detailed information on the academy’s accounting procedures and systems. This policy builds on the financial principles and requirements established and adopted in previous Finance Policies and reflects the organisational changes that have occurred over the 12 months and includes key amendments outlined in the Academies Handbook.</w:t>
      </w:r>
    </w:p>
    <w:p w14:paraId="6B3702B1" w14:textId="77777777" w:rsidR="00345A3A" w:rsidRDefault="00345A3A">
      <w:pPr>
        <w:shd w:val="clear" w:color="auto" w:fill="FFFFFF"/>
        <w:spacing w:after="0" w:line="240" w:lineRule="auto"/>
      </w:pPr>
    </w:p>
    <w:p w14:paraId="386F34D1" w14:textId="77777777" w:rsidR="00345A3A" w:rsidRDefault="0092323A">
      <w:pPr>
        <w:shd w:val="clear" w:color="auto" w:fill="FFFFFF"/>
        <w:spacing w:after="0" w:line="240" w:lineRule="auto"/>
      </w:pPr>
      <w:r>
        <w:t>The Executive Head is the organisations Accounting Officer and for the purposes of this policy will be referred to as the Executive Head.</w:t>
      </w:r>
    </w:p>
    <w:p w14:paraId="1D49FACA" w14:textId="77777777" w:rsidR="00345A3A" w:rsidRDefault="00345A3A">
      <w:pPr>
        <w:shd w:val="clear" w:color="auto" w:fill="FFFFFF"/>
        <w:spacing w:after="0" w:line="240" w:lineRule="auto"/>
      </w:pPr>
    </w:p>
    <w:p w14:paraId="3A26C816" w14:textId="77777777" w:rsidR="00345A3A" w:rsidRDefault="00345A3A">
      <w:pPr>
        <w:pStyle w:val="Heading2"/>
        <w:rPr>
          <w:b/>
          <w:color w:val="000000"/>
        </w:rPr>
      </w:pPr>
    </w:p>
    <w:p w14:paraId="7CD6D060" w14:textId="77777777" w:rsidR="00345A3A" w:rsidRDefault="0092323A">
      <w:pPr>
        <w:pStyle w:val="Heading2"/>
        <w:rPr>
          <w:b/>
          <w:color w:val="000000"/>
          <w:sz w:val="32"/>
          <w:szCs w:val="32"/>
        </w:rPr>
      </w:pPr>
      <w:r>
        <w:rPr>
          <w:b/>
          <w:color w:val="000000"/>
          <w:sz w:val="32"/>
          <w:szCs w:val="32"/>
        </w:rPr>
        <w:t xml:space="preserve">Organisation </w:t>
      </w:r>
    </w:p>
    <w:p w14:paraId="5804F1A7" w14:textId="77777777" w:rsidR="00345A3A" w:rsidRDefault="0092323A">
      <w:pPr>
        <w:pStyle w:val="Heading2"/>
      </w:pPr>
      <w:r>
        <w:t xml:space="preserve">Members </w:t>
      </w:r>
    </w:p>
    <w:p w14:paraId="50B77A65" w14:textId="77777777" w:rsidR="00345A3A" w:rsidRDefault="0092323A">
      <w:pPr>
        <w:shd w:val="clear" w:color="auto" w:fill="FFFFFF"/>
        <w:spacing w:after="0" w:line="240" w:lineRule="auto"/>
      </w:pPr>
      <w:r>
        <w:t xml:space="preserve">Members are the ultimate layer of governance in CAT. They appoint and remove Directors, amend the Articles of Association and hold the Directors to account. </w:t>
      </w:r>
    </w:p>
    <w:p w14:paraId="29DF4FA8" w14:textId="77777777" w:rsidR="00345A3A" w:rsidRDefault="00345A3A">
      <w:pPr>
        <w:shd w:val="clear" w:color="auto" w:fill="FFFFFF"/>
        <w:spacing w:after="0" w:line="240" w:lineRule="auto"/>
      </w:pPr>
    </w:p>
    <w:p w14:paraId="76FFA723" w14:textId="77777777" w:rsidR="00345A3A" w:rsidRDefault="0092323A">
      <w:pPr>
        <w:pStyle w:val="Heading2"/>
      </w:pPr>
      <w:r>
        <w:t xml:space="preserve">Directors </w:t>
      </w:r>
    </w:p>
    <w:p w14:paraId="48BBD204" w14:textId="3E3118C8" w:rsidR="00345A3A" w:rsidRDefault="0092323A">
      <w:pPr>
        <w:shd w:val="clear" w:color="auto" w:fill="FFFFFF"/>
        <w:spacing w:after="0" w:line="240" w:lineRule="auto"/>
      </w:pPr>
      <w:r>
        <w:t xml:space="preserve">The Directors, operating as the CAT Board, set the strategic direction for CAT. They hold the Executive Team and Local School Governing Bodies (SB) to account, ensure financial efficiency and probity and that CAT is legally compliant. The Trust Board is made up of Directors, including the Members, and is governed by the Directors constituted under Articles of Association. The Directors are responsible for ensuring that high standards of corporate governance are maintained. The Directors exercise their powers with a view to fulfilling a largely strategic leadership role in the running of the academies within CAT. The Directors are also governed by the terms of any Funding Agreement that is in place and the Academies Handbook (AH). The Chair of each SB is ex officio a Director of CAT and the Board also contains a number of independent Directors. The Executive Headteacher (EH) of the Trust is also ex officio a </w:t>
      </w:r>
      <w:proofErr w:type="gramStart"/>
      <w:r>
        <w:t>Director</w:t>
      </w:r>
      <w:proofErr w:type="gramEnd"/>
      <w:r>
        <w:t xml:space="preserve">. </w:t>
      </w:r>
    </w:p>
    <w:p w14:paraId="6874B74C" w14:textId="77777777" w:rsidR="00345A3A" w:rsidRDefault="00345A3A">
      <w:pPr>
        <w:shd w:val="clear" w:color="auto" w:fill="FFFFFF"/>
        <w:spacing w:after="0" w:line="240" w:lineRule="auto"/>
      </w:pPr>
    </w:p>
    <w:p w14:paraId="60A8C243" w14:textId="77777777" w:rsidR="00345A3A" w:rsidRDefault="00345A3A">
      <w:pPr>
        <w:shd w:val="clear" w:color="auto" w:fill="FFFFFF"/>
        <w:spacing w:after="0" w:line="240" w:lineRule="auto"/>
      </w:pPr>
    </w:p>
    <w:p w14:paraId="45317482" w14:textId="77777777" w:rsidR="00345A3A" w:rsidRDefault="0092323A">
      <w:pPr>
        <w:pStyle w:val="Heading2"/>
      </w:pPr>
      <w:r>
        <w:t xml:space="preserve">CAT Finance Committee </w:t>
      </w:r>
    </w:p>
    <w:p w14:paraId="154F75D9" w14:textId="4643C81A" w:rsidR="00345A3A" w:rsidRDefault="0092323A">
      <w:pPr>
        <w:shd w:val="clear" w:color="auto" w:fill="FFFFFF"/>
        <w:spacing w:after="0" w:line="240" w:lineRule="auto"/>
      </w:pPr>
      <w:r>
        <w:t>The CAT Finance Committee (FC) consists of the Accounting Officer</w:t>
      </w:r>
      <w:r w:rsidR="00684273">
        <w:t>, Chair of CAT</w:t>
      </w:r>
      <w:r>
        <w:t xml:space="preserve"> and a Director as Chair of the FC</w:t>
      </w:r>
      <w:r w:rsidR="00684273">
        <w:t xml:space="preserve"> along with 2 other Directors.</w:t>
      </w:r>
      <w:r>
        <w:t xml:space="preserve">  School Head Teachers (HT) and the Chief Finance Officer (CF0) are in attendance. Duties of the CAT Finance committee are detailed in the ‘Scheme of Delegation’ document.</w:t>
      </w:r>
    </w:p>
    <w:p w14:paraId="2468B869" w14:textId="77777777" w:rsidR="00345A3A" w:rsidRDefault="00345A3A">
      <w:pPr>
        <w:shd w:val="clear" w:color="auto" w:fill="FFFFFF"/>
        <w:spacing w:after="0" w:line="240" w:lineRule="auto"/>
      </w:pPr>
    </w:p>
    <w:p w14:paraId="60775EEC" w14:textId="77777777" w:rsidR="00345A3A" w:rsidRDefault="0092323A">
      <w:pPr>
        <w:pStyle w:val="Heading2"/>
      </w:pPr>
      <w:r>
        <w:t>Governors</w:t>
      </w:r>
    </w:p>
    <w:p w14:paraId="5E816836" w14:textId="77777777" w:rsidR="00345A3A" w:rsidRDefault="0092323A">
      <w:pPr>
        <w:shd w:val="clear" w:color="auto" w:fill="FFFFFF"/>
        <w:spacing w:after="0" w:line="240" w:lineRule="auto"/>
      </w:pPr>
      <w:r>
        <w:t xml:space="preserve">Each Academy has a ‘School Board’ (SB) consisting of a team of Governors.  The CAT Board delegates certain duties to the SB, details of which can be found in the scheme of delegation document. </w:t>
      </w:r>
    </w:p>
    <w:p w14:paraId="2587CFB6" w14:textId="77777777" w:rsidR="00345A3A" w:rsidRDefault="0092323A">
      <w:pPr>
        <w:pStyle w:val="Heading2"/>
      </w:pPr>
      <w:r>
        <w:t xml:space="preserve">Register of Interests </w:t>
      </w:r>
    </w:p>
    <w:p w14:paraId="663848C4" w14:textId="77777777" w:rsidR="00345A3A" w:rsidRDefault="0092323A">
      <w:pPr>
        <w:shd w:val="clear" w:color="auto" w:fill="FFFFFF"/>
        <w:spacing w:after="0" w:line="240" w:lineRule="auto"/>
      </w:pPr>
      <w:r>
        <w:t xml:space="preserve">It is important for anyone involved in spending public money to demonstrate that they do not benefit personally from the decisions they make. To avoid any misunderstanding that might arise all </w:t>
      </w:r>
      <w:r>
        <w:lastRenderedPageBreak/>
        <w:t>Members, Directors, Governors and staff with significant financial or spending powers are required to declare any financial interests they have in companies and/or individuals from whom CAT and Academies’ may purchase goods or services. The register is open to public inspection; a copy is saved on the CAT website.</w:t>
      </w:r>
    </w:p>
    <w:p w14:paraId="184C6444" w14:textId="77777777" w:rsidR="00345A3A" w:rsidRDefault="00345A3A">
      <w:pPr>
        <w:shd w:val="clear" w:color="auto" w:fill="FFFFFF"/>
        <w:spacing w:after="0" w:line="240" w:lineRule="auto"/>
      </w:pPr>
    </w:p>
    <w:p w14:paraId="45AF4F1B" w14:textId="77777777" w:rsidR="00345A3A" w:rsidRDefault="0092323A">
      <w:pPr>
        <w:shd w:val="clear" w:color="auto" w:fill="FFFFFF"/>
        <w:spacing w:after="0" w:line="240" w:lineRule="auto"/>
      </w:pPr>
      <w:r>
        <w:t xml:space="preserve">The register should include all business interests such as directorships, </w:t>
      </w:r>
      <w:proofErr w:type="spellStart"/>
      <w:r>
        <w:t>share holdings</w:t>
      </w:r>
      <w:proofErr w:type="spellEnd"/>
      <w:r>
        <w:t xml:space="preserve"> and/or other appointments of influence within a business or organisation which may have dealings with CAT or an individual academy. The disclosures should also include business interests of relatives such as a parent or spouse or business partner where influence could be exerted over a </w:t>
      </w:r>
      <w:proofErr w:type="gramStart"/>
      <w:r>
        <w:t>Director</w:t>
      </w:r>
      <w:proofErr w:type="gramEnd"/>
      <w:r>
        <w:t xml:space="preserve"> or a Member of staff by that person. </w:t>
      </w:r>
    </w:p>
    <w:p w14:paraId="717AA6CE" w14:textId="77777777" w:rsidR="00345A3A" w:rsidRDefault="00345A3A">
      <w:pPr>
        <w:shd w:val="clear" w:color="auto" w:fill="FFFFFF"/>
        <w:spacing w:after="0" w:line="240" w:lineRule="auto"/>
      </w:pPr>
    </w:p>
    <w:p w14:paraId="095E318A" w14:textId="77777777" w:rsidR="00345A3A" w:rsidRDefault="0092323A">
      <w:pPr>
        <w:shd w:val="clear" w:color="auto" w:fill="FFFFFF"/>
        <w:spacing w:after="0" w:line="240" w:lineRule="auto"/>
      </w:pPr>
      <w:r>
        <w:t xml:space="preserve">The existence of a register of business interests does not, of course, detract from the duties of CAT and its staff to declare interests whenever they are relevant to matters being discussed by CAT or a constituted committee. Where an interest has been declared members, Directors, Governors and staff should withdraw from that part of any committee or other meeting. </w:t>
      </w:r>
    </w:p>
    <w:p w14:paraId="7D9F229E" w14:textId="77777777" w:rsidR="00345A3A" w:rsidRDefault="00345A3A">
      <w:pPr>
        <w:shd w:val="clear" w:color="auto" w:fill="FFFFFF"/>
        <w:spacing w:after="0" w:line="240" w:lineRule="auto"/>
      </w:pPr>
    </w:p>
    <w:p w14:paraId="5CFFFD09" w14:textId="77777777" w:rsidR="00345A3A" w:rsidRDefault="0092323A">
      <w:pPr>
        <w:shd w:val="clear" w:color="auto" w:fill="FFFFFF"/>
        <w:spacing w:after="0" w:line="240" w:lineRule="auto"/>
      </w:pPr>
      <w:r>
        <w:t>All transactions with related parties must be reported to the CFO prior to taking place and prior to being confirmed with the supplier.  Finance staff will record all related parties on the finance system.</w:t>
      </w:r>
    </w:p>
    <w:p w14:paraId="639B2300" w14:textId="77777777" w:rsidR="00345A3A" w:rsidRDefault="00345A3A">
      <w:pPr>
        <w:shd w:val="clear" w:color="auto" w:fill="FFFFFF"/>
        <w:spacing w:after="0" w:line="240" w:lineRule="auto"/>
      </w:pPr>
    </w:p>
    <w:p w14:paraId="519AA3F2" w14:textId="69896929" w:rsidR="00345A3A" w:rsidRDefault="0092323A">
      <w:pPr>
        <w:shd w:val="clear" w:color="auto" w:fill="FFFFFF"/>
        <w:spacing w:after="0" w:line="240" w:lineRule="auto"/>
      </w:pPr>
      <w:r>
        <w:t xml:space="preserve">The CFO will submit the appropriate details to the </w:t>
      </w:r>
      <w:r w:rsidR="00DE6A4E">
        <w:t>DFE</w:t>
      </w:r>
      <w:r>
        <w:t xml:space="preserve"> to declare the intention to enter into such agreements. For transactions over £</w:t>
      </w:r>
      <w:r w:rsidR="00E218C5">
        <w:t>40</w:t>
      </w:r>
      <w:r>
        <w:t xml:space="preserve">,000 prior approval must be sought from the </w:t>
      </w:r>
      <w:r w:rsidR="00DE6A4E">
        <w:t>DFE</w:t>
      </w:r>
      <w:r>
        <w:t xml:space="preserve">. </w:t>
      </w:r>
    </w:p>
    <w:p w14:paraId="349058CD" w14:textId="77777777" w:rsidR="00345A3A" w:rsidRDefault="00345A3A">
      <w:pPr>
        <w:shd w:val="clear" w:color="auto" w:fill="FFFFFF"/>
        <w:spacing w:after="0" w:line="240" w:lineRule="auto"/>
      </w:pPr>
    </w:p>
    <w:p w14:paraId="20AB7ACE" w14:textId="77777777" w:rsidR="00345A3A" w:rsidRDefault="0092323A">
      <w:pPr>
        <w:shd w:val="clear" w:color="auto" w:fill="FFFFFF"/>
        <w:spacing w:after="0" w:line="240" w:lineRule="auto"/>
      </w:pPr>
      <w:r>
        <w:t xml:space="preserve">Any related party transactions arising in the year must be recorded on a monthly basis and submitted as part of the month end procedure. </w:t>
      </w:r>
    </w:p>
    <w:p w14:paraId="6D92EB81" w14:textId="77777777" w:rsidR="00345A3A" w:rsidRDefault="00345A3A">
      <w:pPr>
        <w:shd w:val="clear" w:color="auto" w:fill="FFFFFF"/>
        <w:spacing w:after="0" w:line="240" w:lineRule="auto"/>
      </w:pPr>
    </w:p>
    <w:p w14:paraId="38619652" w14:textId="57942B13" w:rsidR="00345A3A" w:rsidRDefault="0092323A">
      <w:pPr>
        <w:shd w:val="clear" w:color="auto" w:fill="FFFFFF"/>
        <w:spacing w:after="0" w:line="240" w:lineRule="auto"/>
      </w:pPr>
      <w:r>
        <w:t xml:space="preserve">The Academies Handbook has been updated to provide further clarity on Governance: </w:t>
      </w:r>
    </w:p>
    <w:p w14:paraId="12D09558" w14:textId="77777777" w:rsidR="00345A3A" w:rsidRDefault="00345A3A">
      <w:pPr>
        <w:shd w:val="clear" w:color="auto" w:fill="FFFFFF"/>
        <w:spacing w:after="0" w:line="240" w:lineRule="auto"/>
      </w:pPr>
    </w:p>
    <w:p w14:paraId="66FE045E"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Directors/Governors must understand their duties as Company Directors </w:t>
      </w:r>
    </w:p>
    <w:p w14:paraId="39FA7B37"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Directors must provide details of its governance arrangements in their governance statement published with the Annual Accounts and on CAT website </w:t>
      </w:r>
    </w:p>
    <w:p w14:paraId="5955CA7D"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The Directors should identify the skills they require and address any gaps through recruitment or training </w:t>
      </w:r>
    </w:p>
    <w:p w14:paraId="4B4611A0"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The Scheme of Delegation to be published on CAT website </w:t>
      </w:r>
    </w:p>
    <w:p w14:paraId="5A1EF666"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The Chair of Directors and the Accounting Officer must manage their relationship with connected parties to avoid both real and perceived conflicts of interest </w:t>
      </w:r>
    </w:p>
    <w:p w14:paraId="70DF87A2"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Academy Trusts (AT) must recognise that their relationships with some connected parties attract greater public scrutiny and require high standards of accountability and transparency. </w:t>
      </w:r>
    </w:p>
    <w:p w14:paraId="4A635739"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ATs must capture relevant business and pecuniary interests of members, Directors, local school board governors, accounting officer and senior employees – Directors, accounting officer and members published on website – and consider whether other individuals should be included in the register (in support of transparency and accountability) </w:t>
      </w:r>
    </w:p>
    <w:p w14:paraId="60160BD5"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Above the de-</w:t>
      </w:r>
      <w:proofErr w:type="spellStart"/>
      <w:r>
        <w:rPr>
          <w:color w:val="000000"/>
        </w:rPr>
        <w:t>minimus</w:t>
      </w:r>
      <w:proofErr w:type="spellEnd"/>
      <w:r>
        <w:rPr>
          <w:color w:val="000000"/>
        </w:rPr>
        <w:t xml:space="preserve"> threshold of £2.5K ATs must pay connected parties at no more than cost</w:t>
      </w:r>
    </w:p>
    <w:p w14:paraId="48D0DA52" w14:textId="77777777" w:rsidR="00345A3A" w:rsidRDefault="00345A3A">
      <w:pPr>
        <w:shd w:val="clear" w:color="auto" w:fill="FFFFFF"/>
        <w:spacing w:after="0" w:line="240" w:lineRule="auto"/>
      </w:pPr>
    </w:p>
    <w:p w14:paraId="0F5463DE" w14:textId="77777777" w:rsidR="00345A3A" w:rsidRDefault="00345A3A">
      <w:pPr>
        <w:shd w:val="clear" w:color="auto" w:fill="FFFFFF"/>
        <w:spacing w:after="0" w:line="240" w:lineRule="auto"/>
      </w:pPr>
    </w:p>
    <w:p w14:paraId="3387FA97" w14:textId="77777777" w:rsidR="00345A3A" w:rsidRDefault="00345A3A">
      <w:pPr>
        <w:shd w:val="clear" w:color="auto" w:fill="FFFFFF"/>
        <w:spacing w:after="0" w:line="240" w:lineRule="auto"/>
      </w:pPr>
    </w:p>
    <w:p w14:paraId="02A53C84" w14:textId="77777777" w:rsidR="00345A3A" w:rsidRDefault="00345A3A">
      <w:pPr>
        <w:shd w:val="clear" w:color="auto" w:fill="FFFFFF"/>
        <w:spacing w:after="0" w:line="240" w:lineRule="auto"/>
      </w:pPr>
    </w:p>
    <w:p w14:paraId="180F3646" w14:textId="77777777" w:rsidR="00345A3A" w:rsidRDefault="0092323A">
      <w:pPr>
        <w:pStyle w:val="Heading2"/>
        <w:rPr>
          <w:b/>
          <w:color w:val="000000"/>
          <w:sz w:val="32"/>
          <w:szCs w:val="32"/>
        </w:rPr>
      </w:pPr>
      <w:r>
        <w:rPr>
          <w:b/>
          <w:color w:val="000000"/>
          <w:sz w:val="32"/>
          <w:szCs w:val="32"/>
        </w:rPr>
        <w:t xml:space="preserve">Accounting System </w:t>
      </w:r>
    </w:p>
    <w:p w14:paraId="1AA1D641" w14:textId="77777777" w:rsidR="00345A3A" w:rsidRDefault="0092323A">
      <w:pPr>
        <w:shd w:val="clear" w:color="auto" w:fill="FFFFFF"/>
        <w:spacing w:after="0" w:line="240" w:lineRule="auto"/>
      </w:pPr>
      <w:r>
        <w:t xml:space="preserve">All the financial transactions, both central and within the Academy’s, must be recorded on the computerised accounting system and in the agreed format. </w:t>
      </w:r>
    </w:p>
    <w:p w14:paraId="4DA53648" w14:textId="77777777" w:rsidR="00345A3A" w:rsidRDefault="00345A3A">
      <w:pPr>
        <w:shd w:val="clear" w:color="auto" w:fill="FFFFFF"/>
        <w:spacing w:after="0" w:line="240" w:lineRule="auto"/>
      </w:pPr>
    </w:p>
    <w:p w14:paraId="56204A9C" w14:textId="77777777" w:rsidR="00345A3A" w:rsidRDefault="0092323A">
      <w:pPr>
        <w:shd w:val="clear" w:color="auto" w:fill="FFFFFF"/>
        <w:spacing w:after="0" w:line="240" w:lineRule="auto"/>
      </w:pPr>
      <w:r>
        <w:lastRenderedPageBreak/>
        <w:t xml:space="preserve">CAT has adopted the Access finance &amp; budget packages for academies and has a standardised financial framework, processes and procedures that all academies must implement upon conversion. </w:t>
      </w:r>
    </w:p>
    <w:p w14:paraId="2FDB3670" w14:textId="77777777" w:rsidR="00345A3A" w:rsidRDefault="00345A3A">
      <w:pPr>
        <w:shd w:val="clear" w:color="auto" w:fill="FFFFFF"/>
        <w:spacing w:after="0" w:line="240" w:lineRule="auto"/>
      </w:pPr>
    </w:p>
    <w:p w14:paraId="07C43285" w14:textId="77777777" w:rsidR="00345A3A" w:rsidRDefault="00345A3A">
      <w:pPr>
        <w:shd w:val="clear" w:color="auto" w:fill="FFFFFF"/>
        <w:spacing w:after="0" w:line="240" w:lineRule="auto"/>
      </w:pPr>
    </w:p>
    <w:p w14:paraId="0CD2C4E7" w14:textId="77777777" w:rsidR="00345A3A" w:rsidRDefault="0092323A">
      <w:pPr>
        <w:pStyle w:val="Heading2"/>
      </w:pPr>
      <w:r>
        <w:t xml:space="preserve">Back-up process </w:t>
      </w:r>
    </w:p>
    <w:p w14:paraId="0CD88852" w14:textId="77777777" w:rsidR="00345A3A" w:rsidRDefault="00345A3A">
      <w:pPr>
        <w:shd w:val="clear" w:color="auto" w:fill="FFFFFF"/>
        <w:spacing w:after="0" w:line="240" w:lineRule="auto"/>
      </w:pPr>
    </w:p>
    <w:p w14:paraId="69F26051" w14:textId="77777777" w:rsidR="00345A3A" w:rsidRDefault="0092323A">
      <w:pPr>
        <w:shd w:val="clear" w:color="auto" w:fill="FFFFFF"/>
        <w:spacing w:after="0" w:line="240" w:lineRule="auto"/>
      </w:pPr>
      <w:r>
        <w:t xml:space="preserve">All financial data is hosted by Access in ‘The Alto Environment’. This solution has been designed to cater for disasters ranging from a database restore through to a complete datacentre outage.  Access </w:t>
      </w:r>
      <w:proofErr w:type="gramStart"/>
      <w:r>
        <w:t>have</w:t>
      </w:r>
      <w:proofErr w:type="gramEnd"/>
      <w:r>
        <w:t xml:space="preserve"> the following certifications:</w:t>
      </w:r>
    </w:p>
    <w:p w14:paraId="1265FBEA"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IS 27001:2013 (UKAS)</w:t>
      </w:r>
    </w:p>
    <w:p w14:paraId="6D7DF67A"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ISO9001</w:t>
      </w:r>
    </w:p>
    <w:p w14:paraId="1465A88C"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HIPAA </w:t>
      </w:r>
    </w:p>
    <w:p w14:paraId="1AFFD103"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Government G-Cloud</w:t>
      </w:r>
    </w:p>
    <w:p w14:paraId="630224DF" w14:textId="77777777" w:rsidR="00345A3A" w:rsidRDefault="0092323A">
      <w:pPr>
        <w:shd w:val="clear" w:color="auto" w:fill="FFFFFF"/>
        <w:spacing w:after="0" w:line="240" w:lineRule="auto"/>
      </w:pPr>
      <w:r>
        <w:t>Further information can be found in the document ‘Alto Information Security Overview’ on the CAT shared Google drive.</w:t>
      </w:r>
    </w:p>
    <w:p w14:paraId="644D7579" w14:textId="77777777" w:rsidR="00345A3A" w:rsidRDefault="00345A3A">
      <w:pPr>
        <w:shd w:val="clear" w:color="auto" w:fill="FFFFFF"/>
        <w:spacing w:after="0" w:line="240" w:lineRule="auto"/>
      </w:pPr>
    </w:p>
    <w:p w14:paraId="0AA08378" w14:textId="77777777" w:rsidR="00345A3A" w:rsidRDefault="0092323A">
      <w:pPr>
        <w:shd w:val="clear" w:color="auto" w:fill="FFFFFF"/>
        <w:spacing w:after="0" w:line="240" w:lineRule="auto"/>
      </w:pPr>
      <w:r>
        <w:t>The Business Continuity Plan will be enacted in the event of loss of accounting facilities or financial data. This should link in with the annual assessment made by CAT of the major risks to which CAT and Academies are exposed and the systems that have been put in place to mitigate those risks.</w:t>
      </w:r>
    </w:p>
    <w:p w14:paraId="4AE04445" w14:textId="77777777" w:rsidR="00345A3A" w:rsidRDefault="00345A3A">
      <w:pPr>
        <w:shd w:val="clear" w:color="auto" w:fill="FFFFFF"/>
        <w:spacing w:after="0" w:line="240" w:lineRule="auto"/>
      </w:pPr>
    </w:p>
    <w:p w14:paraId="18A7F551" w14:textId="77777777" w:rsidR="00345A3A" w:rsidRDefault="0092323A">
      <w:pPr>
        <w:pStyle w:val="Heading2"/>
      </w:pPr>
      <w:r>
        <w:t xml:space="preserve">Transaction Processing </w:t>
      </w:r>
    </w:p>
    <w:p w14:paraId="7E7AEDA1" w14:textId="77777777" w:rsidR="00345A3A" w:rsidRDefault="00345A3A">
      <w:pPr>
        <w:shd w:val="clear" w:color="auto" w:fill="FFFFFF"/>
        <w:spacing w:after="0" w:line="240" w:lineRule="auto"/>
      </w:pPr>
    </w:p>
    <w:p w14:paraId="4CFB2516" w14:textId="77777777" w:rsidR="00345A3A" w:rsidRDefault="0092323A">
      <w:pPr>
        <w:shd w:val="clear" w:color="auto" w:fill="FFFFFF"/>
        <w:spacing w:after="0" w:line="240" w:lineRule="auto"/>
        <w:rPr>
          <w:i/>
          <w:color w:val="FF0000"/>
        </w:rPr>
      </w:pPr>
      <w:r>
        <w:t>All transactions must be posted to the computerised accounting system and authorised in accordance with delegated levels of responsibility and authority.</w:t>
      </w:r>
    </w:p>
    <w:p w14:paraId="59CA9089" w14:textId="77777777" w:rsidR="00345A3A" w:rsidRDefault="00345A3A">
      <w:pPr>
        <w:shd w:val="clear" w:color="auto" w:fill="FFFFFF"/>
        <w:spacing w:after="0" w:line="240" w:lineRule="auto"/>
      </w:pPr>
    </w:p>
    <w:p w14:paraId="4B17C5EA"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School Finance Assistants (FA) have authority to input individual transactions onto the computerised system up to the value of £10k.  </w:t>
      </w:r>
    </w:p>
    <w:p w14:paraId="6A107C4B"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All purchases are authorised by either the Head Teacher (HT) or Budget Holder prior to being entered on the system as a purchase order or purchase invoice.  All orders over £250 must be accompanied by a purchase order unless paid by credit card or automatic renewals. </w:t>
      </w:r>
    </w:p>
    <w:p w14:paraId="157D44BB"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Individual transactions over £10k up to £50k have to be authorised by the School Business Manager (SBM)</w:t>
      </w:r>
    </w:p>
    <w:p w14:paraId="01C27A9A"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Transactions over £50k have to be authorised by the CFO.  </w:t>
      </w:r>
    </w:p>
    <w:p w14:paraId="1CE6100F" w14:textId="6A45684B" w:rsidR="00345A3A" w:rsidRPr="00DE6A4E" w:rsidRDefault="0092323A">
      <w:pPr>
        <w:numPr>
          <w:ilvl w:val="0"/>
          <w:numId w:val="1"/>
        </w:numPr>
        <w:pBdr>
          <w:top w:val="nil"/>
          <w:left w:val="nil"/>
          <w:bottom w:val="nil"/>
          <w:right w:val="nil"/>
          <w:between w:val="nil"/>
        </w:pBdr>
        <w:shd w:val="clear" w:color="auto" w:fill="FFFFFF"/>
        <w:spacing w:after="0" w:line="240" w:lineRule="auto"/>
      </w:pPr>
      <w:r>
        <w:rPr>
          <w:color w:val="000000"/>
        </w:rPr>
        <w:t>For purchases in excess of £</w:t>
      </w:r>
      <w:r w:rsidR="00E218C5">
        <w:rPr>
          <w:color w:val="000000"/>
        </w:rPr>
        <w:t xml:space="preserve">10k </w:t>
      </w:r>
      <w:r>
        <w:rPr>
          <w:color w:val="000000"/>
        </w:rPr>
        <w:t>please refer to the competitive tendering policy for further information</w:t>
      </w:r>
      <w:r w:rsidR="00E218C5">
        <w:rPr>
          <w:color w:val="000000"/>
        </w:rPr>
        <w:t xml:space="preserve"> on the process to follow</w:t>
      </w:r>
    </w:p>
    <w:p w14:paraId="03BEF0C6" w14:textId="33C8A113" w:rsidR="00DE6A4E" w:rsidRDefault="00DE6A4E">
      <w:pPr>
        <w:numPr>
          <w:ilvl w:val="0"/>
          <w:numId w:val="1"/>
        </w:numPr>
        <w:pBdr>
          <w:top w:val="nil"/>
          <w:left w:val="nil"/>
          <w:bottom w:val="nil"/>
          <w:right w:val="nil"/>
          <w:between w:val="nil"/>
        </w:pBdr>
        <w:shd w:val="clear" w:color="auto" w:fill="FFFFFF"/>
        <w:spacing w:after="0" w:line="240" w:lineRule="auto"/>
      </w:pPr>
      <w:r>
        <w:rPr>
          <w:color w:val="000000"/>
        </w:rPr>
        <w:t xml:space="preserve">The CFO can sign on behalf of the HT in the above </w:t>
      </w:r>
    </w:p>
    <w:p w14:paraId="4102C613" w14:textId="77777777" w:rsidR="00345A3A" w:rsidRDefault="00345A3A">
      <w:pPr>
        <w:pBdr>
          <w:top w:val="nil"/>
          <w:left w:val="nil"/>
          <w:bottom w:val="nil"/>
          <w:right w:val="nil"/>
          <w:between w:val="nil"/>
        </w:pBdr>
        <w:shd w:val="clear" w:color="auto" w:fill="FFFFFF"/>
        <w:spacing w:after="0" w:line="240" w:lineRule="auto"/>
        <w:ind w:left="720"/>
        <w:rPr>
          <w:color w:val="000000"/>
        </w:rPr>
      </w:pPr>
    </w:p>
    <w:p w14:paraId="2275A158" w14:textId="77777777" w:rsidR="00345A3A" w:rsidRDefault="00345A3A">
      <w:pPr>
        <w:shd w:val="clear" w:color="auto" w:fill="FFFFFF"/>
        <w:spacing w:after="0" w:line="240" w:lineRule="auto"/>
      </w:pPr>
    </w:p>
    <w:p w14:paraId="15BB69AA" w14:textId="77777777" w:rsidR="00345A3A" w:rsidRDefault="0092323A">
      <w:pPr>
        <w:shd w:val="clear" w:color="auto" w:fill="FFFFFF"/>
        <w:spacing w:after="0" w:line="240" w:lineRule="auto"/>
      </w:pPr>
      <w:r>
        <w:t>Detailed information on the operation of the computerised accounting system can be found in the user manuals. Full user training is delivered on the system and Trust requirements via the SBM.</w:t>
      </w:r>
    </w:p>
    <w:p w14:paraId="51D1572E" w14:textId="77777777" w:rsidR="00345A3A" w:rsidRDefault="00345A3A">
      <w:pPr>
        <w:shd w:val="clear" w:color="auto" w:fill="FFFFFF"/>
        <w:spacing w:after="0" w:line="240" w:lineRule="auto"/>
      </w:pPr>
    </w:p>
    <w:p w14:paraId="670A50EE" w14:textId="77777777" w:rsidR="00345A3A" w:rsidRDefault="0092323A">
      <w:pPr>
        <w:shd w:val="clear" w:color="auto" w:fill="FFFFFF"/>
        <w:spacing w:after="0" w:line="240" w:lineRule="auto"/>
      </w:pPr>
      <w:r>
        <w:t xml:space="preserve">All transactions must be processed in a timely manner. </w:t>
      </w:r>
    </w:p>
    <w:p w14:paraId="11CFB6C5" w14:textId="77777777" w:rsidR="00345A3A" w:rsidRDefault="00345A3A">
      <w:pPr>
        <w:shd w:val="clear" w:color="auto" w:fill="FFFFFF"/>
        <w:spacing w:after="0" w:line="240" w:lineRule="auto"/>
      </w:pPr>
    </w:p>
    <w:p w14:paraId="68A36427" w14:textId="77777777" w:rsidR="00345A3A" w:rsidRDefault="0092323A">
      <w:pPr>
        <w:shd w:val="clear" w:color="auto" w:fill="FFFFFF"/>
        <w:spacing w:after="0" w:line="240" w:lineRule="auto"/>
      </w:pPr>
      <w:r>
        <w:t>All academy financial statements and reports are prepared under the Accruals Basis of accounting which requires that income and expenditure must be recognised in the accounting periods to which they relate rather than on cash basis.</w:t>
      </w:r>
    </w:p>
    <w:p w14:paraId="5F461C09" w14:textId="77777777" w:rsidR="00DE0AB3" w:rsidRDefault="00DE0AB3">
      <w:pPr>
        <w:shd w:val="clear" w:color="auto" w:fill="FFFFFF"/>
        <w:spacing w:after="0" w:line="240" w:lineRule="auto"/>
      </w:pPr>
    </w:p>
    <w:p w14:paraId="1FAE6661" w14:textId="6B4610AE" w:rsidR="00345A3A" w:rsidRDefault="00345A3A">
      <w:pPr>
        <w:shd w:val="clear" w:color="auto" w:fill="FFFFFF"/>
        <w:spacing w:after="0" w:line="240" w:lineRule="auto"/>
      </w:pPr>
    </w:p>
    <w:p w14:paraId="79FAC211" w14:textId="23F404E2" w:rsidR="00AE41CB" w:rsidRDefault="00AE41CB">
      <w:pPr>
        <w:shd w:val="clear" w:color="auto" w:fill="FFFFFF"/>
        <w:spacing w:after="0" w:line="240" w:lineRule="auto"/>
      </w:pPr>
    </w:p>
    <w:p w14:paraId="636C0B92" w14:textId="4304C617" w:rsidR="00AE41CB" w:rsidRDefault="00AE41CB">
      <w:pPr>
        <w:shd w:val="clear" w:color="auto" w:fill="FFFFFF"/>
        <w:spacing w:after="0" w:line="240" w:lineRule="auto"/>
      </w:pPr>
    </w:p>
    <w:p w14:paraId="29304955" w14:textId="77777777" w:rsidR="00AE41CB" w:rsidRDefault="00AE41CB">
      <w:pPr>
        <w:shd w:val="clear" w:color="auto" w:fill="FFFFFF"/>
        <w:spacing w:after="0" w:line="240" w:lineRule="auto"/>
      </w:pPr>
    </w:p>
    <w:p w14:paraId="009A5A4E" w14:textId="77777777" w:rsidR="00DE0AB3" w:rsidRDefault="00DE0AB3" w:rsidP="00DE0AB3">
      <w:pPr>
        <w:pStyle w:val="Heading2"/>
      </w:pPr>
      <w:r>
        <w:lastRenderedPageBreak/>
        <w:t>Suppliers</w:t>
      </w:r>
    </w:p>
    <w:p w14:paraId="3C870541" w14:textId="77777777" w:rsidR="00DE0AB3" w:rsidRDefault="00DE0AB3" w:rsidP="00DE0AB3">
      <w:pPr>
        <w:shd w:val="clear" w:color="auto" w:fill="FFFFFF"/>
        <w:spacing w:after="0" w:line="240" w:lineRule="auto"/>
      </w:pPr>
    </w:p>
    <w:p w14:paraId="22E15AD2" w14:textId="77777777" w:rsidR="00DE0AB3" w:rsidRDefault="00DE0AB3" w:rsidP="00DE0AB3">
      <w:pPr>
        <w:shd w:val="clear" w:color="auto" w:fill="FFFFFF"/>
        <w:spacing w:after="0" w:line="240" w:lineRule="auto"/>
      </w:pPr>
      <w:r>
        <w:t xml:space="preserve">The SBM will be responsible for ensuring the following processes are carried out: </w:t>
      </w:r>
    </w:p>
    <w:p w14:paraId="3A65DED1" w14:textId="3C7A07B6" w:rsidR="00DE0AB3" w:rsidRDefault="00DE0AB3" w:rsidP="00DE0AB3">
      <w:pPr>
        <w:shd w:val="clear" w:color="auto" w:fill="FFFFFF"/>
        <w:spacing w:after="0" w:line="240" w:lineRule="auto"/>
      </w:pPr>
      <w:r>
        <w:t xml:space="preserve">• New supplier checklist to be completed: </w:t>
      </w:r>
      <w:r w:rsidR="00AE41CB">
        <w:t>following these instructions:</w:t>
      </w:r>
    </w:p>
    <w:p w14:paraId="23182356" w14:textId="77777777" w:rsidR="00AE41CB" w:rsidRPr="000114CB" w:rsidRDefault="00AE41CB" w:rsidP="00AE41CB">
      <w:pPr>
        <w:numPr>
          <w:ilvl w:val="0"/>
          <w:numId w:val="7"/>
        </w:numPr>
        <w:shd w:val="clear" w:color="auto" w:fill="FFFFFF"/>
        <w:spacing w:before="100" w:beforeAutospacing="1" w:after="100" w:afterAutospacing="1" w:line="240" w:lineRule="auto"/>
        <w:rPr>
          <w:rFonts w:ascii="Arial" w:eastAsia="Times New Roman" w:hAnsi="Arial" w:cs="Arial"/>
          <w:sz w:val="24"/>
          <w:szCs w:val="24"/>
        </w:rPr>
      </w:pPr>
      <w:r w:rsidRPr="000114CB">
        <w:rPr>
          <w:rFonts w:ascii="Arial" w:eastAsia="Times New Roman" w:hAnsi="Arial" w:cs="Arial"/>
          <w:sz w:val="24"/>
          <w:szCs w:val="24"/>
        </w:rPr>
        <w:t>The finance team are notified by email or letter of a company’s change of bank details or a new supplier is being used</w:t>
      </w:r>
    </w:p>
    <w:p w14:paraId="3086B60C" w14:textId="76104DE1" w:rsidR="00AE41CB" w:rsidRPr="000114CB" w:rsidRDefault="00AE41CB" w:rsidP="00AE41CB">
      <w:pPr>
        <w:pStyle w:val="ListParagraph"/>
        <w:numPr>
          <w:ilvl w:val="0"/>
          <w:numId w:val="7"/>
        </w:numPr>
        <w:shd w:val="clear" w:color="auto" w:fill="FFFFFF"/>
        <w:spacing w:after="0" w:line="240" w:lineRule="auto"/>
      </w:pPr>
      <w:r w:rsidRPr="000114CB">
        <w:rPr>
          <w:rFonts w:ascii="Arial" w:hAnsi="Arial" w:cs="Arial"/>
          <w:shd w:val="clear" w:color="auto" w:fill="FFFFFF"/>
        </w:rPr>
        <w:t>A new supplier/change of bank details form is completed by either the Business Manager or Finance Officer, alongside the relevant checks</w:t>
      </w:r>
    </w:p>
    <w:p w14:paraId="6A88B25D" w14:textId="5547D4C0" w:rsidR="00AE41CB" w:rsidRPr="000114CB" w:rsidRDefault="00AE41CB" w:rsidP="00AE41CB">
      <w:pPr>
        <w:pStyle w:val="ListParagraph"/>
        <w:numPr>
          <w:ilvl w:val="0"/>
          <w:numId w:val="7"/>
        </w:numPr>
        <w:shd w:val="clear" w:color="auto" w:fill="FFFFFF"/>
        <w:spacing w:after="0" w:line="240" w:lineRule="auto"/>
      </w:pPr>
      <w:r w:rsidRPr="000114CB">
        <w:rPr>
          <w:rFonts w:ascii="Arial" w:hAnsi="Arial" w:cs="Arial"/>
          <w:shd w:val="clear" w:color="auto" w:fill="FFFFFF"/>
        </w:rPr>
        <w:t>The company’s website is Googled and the telephone number taken from their website</w:t>
      </w:r>
    </w:p>
    <w:p w14:paraId="3FB9B439" w14:textId="2F59F139" w:rsidR="00AE41CB" w:rsidRPr="000114CB" w:rsidRDefault="00AE41CB" w:rsidP="00AE41CB">
      <w:pPr>
        <w:pStyle w:val="ListParagraph"/>
        <w:numPr>
          <w:ilvl w:val="0"/>
          <w:numId w:val="7"/>
        </w:numPr>
        <w:shd w:val="clear" w:color="auto" w:fill="FFFFFF"/>
        <w:spacing w:after="0" w:line="240" w:lineRule="auto"/>
      </w:pPr>
      <w:r w:rsidRPr="000114CB">
        <w:rPr>
          <w:rFonts w:ascii="Arial" w:hAnsi="Arial" w:cs="Arial"/>
          <w:shd w:val="clear" w:color="auto" w:fill="FFFFFF"/>
        </w:rPr>
        <w:t>A phone call is made to the company whereby the bank details are verbally checked</w:t>
      </w:r>
    </w:p>
    <w:p w14:paraId="3287AFCC" w14:textId="77777777" w:rsidR="00AE41CB" w:rsidRPr="000114CB" w:rsidRDefault="00AE41CB" w:rsidP="00AE41CB">
      <w:pPr>
        <w:numPr>
          <w:ilvl w:val="0"/>
          <w:numId w:val="7"/>
        </w:numPr>
        <w:shd w:val="clear" w:color="auto" w:fill="FFFFFF"/>
        <w:spacing w:before="100" w:beforeAutospacing="1" w:after="100" w:afterAutospacing="1" w:line="240" w:lineRule="auto"/>
        <w:rPr>
          <w:rFonts w:ascii="Arial" w:eastAsia="Times New Roman" w:hAnsi="Arial" w:cs="Arial"/>
          <w:sz w:val="24"/>
          <w:szCs w:val="24"/>
        </w:rPr>
      </w:pPr>
      <w:r w:rsidRPr="000114CB">
        <w:rPr>
          <w:rFonts w:ascii="Arial" w:eastAsia="Times New Roman" w:hAnsi="Arial" w:cs="Arial"/>
          <w:sz w:val="24"/>
          <w:szCs w:val="24"/>
        </w:rPr>
        <w:t>Assuming they match the details on the email/letter, the form is fully completed and the details on HCSS Access are amended. DPIA and data protection is considered here as well as checking Companies House</w:t>
      </w:r>
    </w:p>
    <w:p w14:paraId="2887E45C" w14:textId="1B8F6D9E" w:rsidR="00AE41CB" w:rsidRPr="000114CB" w:rsidRDefault="00AE41CB" w:rsidP="00AE41CB">
      <w:pPr>
        <w:pStyle w:val="ListParagraph"/>
        <w:numPr>
          <w:ilvl w:val="0"/>
          <w:numId w:val="7"/>
        </w:numPr>
        <w:shd w:val="clear" w:color="auto" w:fill="FFFFFF"/>
        <w:spacing w:after="0" w:line="240" w:lineRule="auto"/>
      </w:pPr>
      <w:r w:rsidRPr="000114CB">
        <w:rPr>
          <w:rFonts w:ascii="Arial" w:hAnsi="Arial" w:cs="Arial"/>
          <w:shd w:val="clear" w:color="auto" w:fill="FFFFFF"/>
        </w:rPr>
        <w:t>The form is then shared with the other member of the finance team who logs onto HCSS Access and checks that the details entered match the information provided</w:t>
      </w:r>
    </w:p>
    <w:p w14:paraId="686D1944" w14:textId="4890155C" w:rsidR="00AE41CB" w:rsidRPr="000114CB" w:rsidRDefault="00AE41CB" w:rsidP="00AE41CB">
      <w:pPr>
        <w:pStyle w:val="ListParagraph"/>
        <w:numPr>
          <w:ilvl w:val="0"/>
          <w:numId w:val="7"/>
        </w:numPr>
        <w:shd w:val="clear" w:color="auto" w:fill="FFFFFF"/>
        <w:spacing w:after="0" w:line="240" w:lineRule="auto"/>
      </w:pPr>
      <w:r w:rsidRPr="000114CB">
        <w:rPr>
          <w:rFonts w:ascii="Arial" w:hAnsi="Arial" w:cs="Arial"/>
          <w:shd w:val="clear" w:color="auto" w:fill="FFFFFF"/>
        </w:rPr>
        <w:t>Should the details not match, then there would be no change to our systems made and we would follow this up with the supplier</w:t>
      </w:r>
    </w:p>
    <w:p w14:paraId="5A904888" w14:textId="40BD9467" w:rsidR="00AE41CB" w:rsidRPr="000114CB" w:rsidRDefault="00AE41CB" w:rsidP="00AE41CB">
      <w:pPr>
        <w:pStyle w:val="ListParagraph"/>
        <w:numPr>
          <w:ilvl w:val="0"/>
          <w:numId w:val="7"/>
        </w:numPr>
        <w:shd w:val="clear" w:color="auto" w:fill="FFFFFF"/>
        <w:spacing w:after="0" w:line="240" w:lineRule="auto"/>
      </w:pPr>
      <w:r w:rsidRPr="000114CB">
        <w:rPr>
          <w:rFonts w:ascii="Arial" w:hAnsi="Arial" w:cs="Arial"/>
          <w:shd w:val="clear" w:color="auto" w:fill="FFFFFF"/>
        </w:rPr>
        <w:t>Both members of staff sign the form</w:t>
      </w:r>
    </w:p>
    <w:p w14:paraId="4D4EAB0D" w14:textId="68423573" w:rsidR="00AE41CB" w:rsidRPr="000114CB" w:rsidRDefault="00AE41CB" w:rsidP="00AE41CB">
      <w:pPr>
        <w:numPr>
          <w:ilvl w:val="0"/>
          <w:numId w:val="7"/>
        </w:numPr>
        <w:shd w:val="clear" w:color="auto" w:fill="FFFFFF"/>
        <w:spacing w:before="100" w:beforeAutospacing="1" w:after="100" w:afterAutospacing="1" w:line="240" w:lineRule="auto"/>
        <w:rPr>
          <w:rFonts w:ascii="Arial" w:eastAsia="Times New Roman" w:hAnsi="Arial" w:cs="Arial"/>
          <w:sz w:val="24"/>
          <w:szCs w:val="24"/>
        </w:rPr>
      </w:pPr>
      <w:r w:rsidRPr="000114CB">
        <w:rPr>
          <w:rFonts w:ascii="Arial" w:eastAsia="Times New Roman" w:hAnsi="Arial" w:cs="Arial"/>
          <w:sz w:val="24"/>
          <w:szCs w:val="24"/>
        </w:rPr>
        <w:t xml:space="preserve">The form is then filed in the </w:t>
      </w:r>
      <w:proofErr w:type="gramStart"/>
      <w:r w:rsidRPr="000114CB">
        <w:rPr>
          <w:rFonts w:ascii="Arial" w:eastAsia="Times New Roman" w:hAnsi="Arial" w:cs="Arial"/>
          <w:sz w:val="24"/>
          <w:szCs w:val="24"/>
        </w:rPr>
        <w:t>New</w:t>
      </w:r>
      <w:proofErr w:type="gramEnd"/>
      <w:r w:rsidRPr="000114CB">
        <w:rPr>
          <w:rFonts w:ascii="Arial" w:eastAsia="Times New Roman" w:hAnsi="Arial" w:cs="Arial"/>
          <w:sz w:val="24"/>
          <w:szCs w:val="24"/>
        </w:rPr>
        <w:t xml:space="preserve"> supplier/bank details change folder in the Google Drive</w:t>
      </w:r>
    </w:p>
    <w:p w14:paraId="43F300E5" w14:textId="77777777" w:rsidR="00AE41CB" w:rsidRDefault="00AE41CB" w:rsidP="00AE41CB">
      <w:pPr>
        <w:pStyle w:val="ListParagraph"/>
        <w:shd w:val="clear" w:color="auto" w:fill="FFFFFF"/>
        <w:spacing w:after="0" w:line="240" w:lineRule="auto"/>
        <w:ind w:left="1440"/>
      </w:pPr>
    </w:p>
    <w:p w14:paraId="7121B810" w14:textId="77777777" w:rsidR="00DE0AB3" w:rsidRDefault="00DE0AB3" w:rsidP="00DE0AB3">
      <w:pPr>
        <w:shd w:val="clear" w:color="auto" w:fill="FFFFFF"/>
        <w:spacing w:after="0" w:line="240" w:lineRule="auto"/>
      </w:pPr>
      <w:r>
        <w:t>• Monthly review of all changes to supplier details on the finance system</w:t>
      </w:r>
    </w:p>
    <w:p w14:paraId="359F2A3C" w14:textId="4602F8AD" w:rsidR="00DE0AB3" w:rsidRDefault="00DE0AB3" w:rsidP="00DE0AB3">
      <w:pPr>
        <w:shd w:val="clear" w:color="auto" w:fill="FFFFFF"/>
        <w:spacing w:after="0" w:line="240" w:lineRule="auto"/>
      </w:pPr>
      <w:r>
        <w:t>• For contracts</w:t>
      </w:r>
      <w:r w:rsidR="00DE6A4E">
        <w:t>/building projects</w:t>
      </w:r>
      <w:r>
        <w:t xml:space="preserve"> over £25k in value a credit check should be requested from Hacker Young (external auditors) </w:t>
      </w:r>
    </w:p>
    <w:p w14:paraId="36241358" w14:textId="77777777" w:rsidR="00DE0AB3" w:rsidRDefault="00DE0AB3" w:rsidP="00DE0AB3">
      <w:pPr>
        <w:shd w:val="clear" w:color="auto" w:fill="FFFFFF"/>
        <w:spacing w:after="0" w:line="240" w:lineRule="auto"/>
      </w:pPr>
      <w:r>
        <w:t xml:space="preserve">• BACS payments should be made in line with credit terms </w:t>
      </w:r>
    </w:p>
    <w:p w14:paraId="2106DEC1" w14:textId="556A36D6" w:rsidR="00DE0AB3" w:rsidRDefault="00DE0AB3" w:rsidP="00DE0AB3">
      <w:pPr>
        <w:shd w:val="clear" w:color="auto" w:fill="FFFFFF"/>
        <w:spacing w:after="0" w:line="240" w:lineRule="auto"/>
      </w:pPr>
      <w:r>
        <w:t>• The HT</w:t>
      </w:r>
      <w:r w:rsidR="00DE6A4E">
        <w:t xml:space="preserve"> (or CFO)</w:t>
      </w:r>
      <w:r>
        <w:t xml:space="preserve"> and BM should review and authorise all BACS reports &amp; invoices prior to the payments being made through the bank</w:t>
      </w:r>
      <w:r w:rsidR="00DE6A4E">
        <w:t xml:space="preserve"> </w:t>
      </w:r>
    </w:p>
    <w:p w14:paraId="1F9C460A" w14:textId="77777777" w:rsidR="00DE0AB3" w:rsidRDefault="00DE0AB3" w:rsidP="00DE0AB3">
      <w:pPr>
        <w:shd w:val="clear" w:color="auto" w:fill="FFFFFF"/>
        <w:spacing w:after="0" w:line="240" w:lineRule="auto"/>
      </w:pPr>
    </w:p>
    <w:p w14:paraId="4937C2C0" w14:textId="77777777" w:rsidR="00DE0AB3" w:rsidRDefault="00DE0AB3" w:rsidP="00DE0AB3">
      <w:pPr>
        <w:pStyle w:val="ListParagraph"/>
        <w:shd w:val="clear" w:color="auto" w:fill="FFFFFF"/>
        <w:spacing w:after="0" w:line="240" w:lineRule="auto"/>
      </w:pPr>
    </w:p>
    <w:p w14:paraId="7B3726C6" w14:textId="77777777" w:rsidR="00DE0AB3" w:rsidRDefault="00DE0AB3" w:rsidP="00DE0AB3">
      <w:pPr>
        <w:shd w:val="clear" w:color="auto" w:fill="FFFFFF"/>
        <w:spacing w:after="0" w:line="240" w:lineRule="auto"/>
      </w:pPr>
    </w:p>
    <w:p w14:paraId="0DD770C5" w14:textId="77777777" w:rsidR="00345A3A" w:rsidRDefault="0092323A">
      <w:pPr>
        <w:pStyle w:val="Heading2"/>
      </w:pPr>
      <w:r>
        <w:t>Transaction Reports and Reconciliations</w:t>
      </w:r>
    </w:p>
    <w:p w14:paraId="1D0DEC57" w14:textId="77777777" w:rsidR="00345A3A" w:rsidRDefault="00345A3A">
      <w:pPr>
        <w:shd w:val="clear" w:color="auto" w:fill="FFFFFF"/>
        <w:spacing w:after="0" w:line="240" w:lineRule="auto"/>
      </w:pPr>
    </w:p>
    <w:p w14:paraId="3A3096FA" w14:textId="77777777" w:rsidR="00345A3A" w:rsidRDefault="0092323A">
      <w:pPr>
        <w:shd w:val="clear" w:color="auto" w:fill="FFFFFF"/>
        <w:spacing w:after="0" w:line="240" w:lineRule="auto"/>
      </w:pPr>
      <w:r>
        <w:t xml:space="preserve">The SBM will be responsible for ensuring the following reconciliations are performed each month, and that any reconciling or balancing amounts are cleared: </w:t>
      </w:r>
    </w:p>
    <w:p w14:paraId="751CD8B2" w14:textId="77777777" w:rsidR="00345A3A" w:rsidRDefault="0092323A">
      <w:pPr>
        <w:shd w:val="clear" w:color="auto" w:fill="FFFFFF"/>
        <w:spacing w:after="0" w:line="240" w:lineRule="auto"/>
      </w:pPr>
      <w:r>
        <w:t xml:space="preserve">• Bank reconciliation including agreeing to the trial balance </w:t>
      </w:r>
    </w:p>
    <w:p w14:paraId="6EB229BC" w14:textId="77777777" w:rsidR="00345A3A" w:rsidRDefault="0092323A">
      <w:pPr>
        <w:shd w:val="clear" w:color="auto" w:fill="FFFFFF"/>
        <w:spacing w:after="0" w:line="240" w:lineRule="auto"/>
      </w:pPr>
      <w:r>
        <w:t xml:space="preserve">• Sales ledger control account </w:t>
      </w:r>
    </w:p>
    <w:p w14:paraId="43F801EA" w14:textId="77777777" w:rsidR="00345A3A" w:rsidRDefault="0092323A">
      <w:pPr>
        <w:shd w:val="clear" w:color="auto" w:fill="FFFFFF"/>
        <w:spacing w:after="0" w:line="240" w:lineRule="auto"/>
      </w:pPr>
      <w:r>
        <w:t xml:space="preserve">• Purchase ledger control account </w:t>
      </w:r>
    </w:p>
    <w:p w14:paraId="1C6E4826" w14:textId="77777777" w:rsidR="00345A3A" w:rsidRDefault="0092323A">
      <w:pPr>
        <w:shd w:val="clear" w:color="auto" w:fill="FFFFFF"/>
        <w:spacing w:after="0" w:line="240" w:lineRule="auto"/>
      </w:pPr>
      <w:r>
        <w:t xml:space="preserve">• Payroll control account </w:t>
      </w:r>
    </w:p>
    <w:p w14:paraId="4DD2A0FC" w14:textId="77777777" w:rsidR="00345A3A" w:rsidRDefault="0092323A">
      <w:pPr>
        <w:shd w:val="clear" w:color="auto" w:fill="FFFFFF"/>
        <w:spacing w:after="0" w:line="240" w:lineRule="auto"/>
      </w:pPr>
      <w:r>
        <w:t xml:space="preserve">• VAT control account </w:t>
      </w:r>
    </w:p>
    <w:p w14:paraId="2476D2D1" w14:textId="77777777" w:rsidR="00345A3A" w:rsidRDefault="0092323A">
      <w:pPr>
        <w:shd w:val="clear" w:color="auto" w:fill="FFFFFF"/>
        <w:spacing w:after="0" w:line="240" w:lineRule="auto"/>
      </w:pPr>
      <w:r>
        <w:t>• Any other balance sheet reconciliations required</w:t>
      </w:r>
    </w:p>
    <w:p w14:paraId="7D826BA5" w14:textId="77777777" w:rsidR="00345A3A" w:rsidRDefault="0092323A">
      <w:pPr>
        <w:shd w:val="clear" w:color="auto" w:fill="FFFFFF"/>
        <w:spacing w:after="0" w:line="240" w:lineRule="auto"/>
      </w:pPr>
      <w:r>
        <w:t xml:space="preserve">• Undelivered emails report </w:t>
      </w:r>
    </w:p>
    <w:p w14:paraId="0F68A356" w14:textId="77777777" w:rsidR="00345A3A" w:rsidRDefault="0092323A">
      <w:pPr>
        <w:shd w:val="clear" w:color="auto" w:fill="FFFFFF"/>
        <w:spacing w:after="0" w:line="240" w:lineRule="auto"/>
      </w:pPr>
      <w:r>
        <w:t xml:space="preserve">• Supplier bank details audit </w:t>
      </w:r>
    </w:p>
    <w:p w14:paraId="3C4EE09A" w14:textId="77777777" w:rsidR="00345A3A" w:rsidRDefault="00345A3A">
      <w:pPr>
        <w:shd w:val="clear" w:color="auto" w:fill="FFFFFF"/>
        <w:spacing w:after="0" w:line="240" w:lineRule="auto"/>
      </w:pPr>
    </w:p>
    <w:p w14:paraId="390B3CED" w14:textId="77777777" w:rsidR="00345A3A" w:rsidRDefault="00345A3A">
      <w:pPr>
        <w:shd w:val="clear" w:color="auto" w:fill="FFFFFF"/>
        <w:spacing w:after="0" w:line="240" w:lineRule="auto"/>
      </w:pPr>
    </w:p>
    <w:p w14:paraId="7F2D26C9" w14:textId="77777777" w:rsidR="00345A3A" w:rsidRDefault="0092323A">
      <w:pPr>
        <w:shd w:val="clear" w:color="auto" w:fill="FFFFFF"/>
        <w:spacing w:after="0" w:line="240" w:lineRule="auto"/>
      </w:pPr>
      <w:r>
        <w:t xml:space="preserve">Once reconciled, the SBM will enact and process the monthly ‘closedown’ and produce the reports required in the month end procedures and submit to the CFO. The CFO will consolidate the accounts centrally and generate the following reports: </w:t>
      </w:r>
    </w:p>
    <w:p w14:paraId="0235F34C" w14:textId="77777777" w:rsidR="00345A3A" w:rsidRDefault="0092323A">
      <w:pPr>
        <w:shd w:val="clear" w:color="auto" w:fill="FFFFFF"/>
        <w:spacing w:after="0" w:line="240" w:lineRule="auto"/>
      </w:pPr>
      <w:r>
        <w:lastRenderedPageBreak/>
        <w:t xml:space="preserve">• Summary income and expenditure budget report </w:t>
      </w:r>
    </w:p>
    <w:p w14:paraId="6AC34AE7" w14:textId="77777777" w:rsidR="00345A3A" w:rsidRDefault="0092323A">
      <w:pPr>
        <w:shd w:val="clear" w:color="auto" w:fill="FFFFFF"/>
        <w:spacing w:after="0" w:line="240" w:lineRule="auto"/>
      </w:pPr>
      <w:r>
        <w:t xml:space="preserve">• Balance sheet </w:t>
      </w:r>
    </w:p>
    <w:p w14:paraId="611D64C6" w14:textId="77777777" w:rsidR="00345A3A" w:rsidRDefault="0092323A">
      <w:pPr>
        <w:shd w:val="clear" w:color="auto" w:fill="FFFFFF"/>
        <w:spacing w:after="0" w:line="240" w:lineRule="auto"/>
      </w:pPr>
      <w:r>
        <w:t>• Cashflow forecast</w:t>
      </w:r>
    </w:p>
    <w:p w14:paraId="3FAFDD24" w14:textId="77777777" w:rsidR="00345A3A" w:rsidRDefault="0092323A">
      <w:pPr>
        <w:shd w:val="clear" w:color="auto" w:fill="FFFFFF"/>
        <w:spacing w:after="0" w:line="240" w:lineRule="auto"/>
      </w:pPr>
      <w:r>
        <w:t xml:space="preserve">• Other reports as detailed in the month end procedures. </w:t>
      </w:r>
    </w:p>
    <w:p w14:paraId="58C3866B" w14:textId="77777777" w:rsidR="00345A3A" w:rsidRDefault="00345A3A">
      <w:pPr>
        <w:shd w:val="clear" w:color="auto" w:fill="FFFFFF"/>
        <w:spacing w:after="0" w:line="240" w:lineRule="auto"/>
      </w:pPr>
    </w:p>
    <w:p w14:paraId="600896A1" w14:textId="77777777" w:rsidR="00345A3A" w:rsidRDefault="0092323A">
      <w:pPr>
        <w:shd w:val="clear" w:color="auto" w:fill="FFFFFF"/>
        <w:spacing w:after="0" w:line="240" w:lineRule="auto"/>
      </w:pPr>
      <w:r>
        <w:t>Once the month end procedure is complete the SBM and HT must review the financial performance and position of the academy and report any variances to the CFO.</w:t>
      </w:r>
    </w:p>
    <w:p w14:paraId="44877D93" w14:textId="77777777" w:rsidR="00345A3A" w:rsidRDefault="00345A3A">
      <w:pPr>
        <w:shd w:val="clear" w:color="auto" w:fill="FFFFFF"/>
        <w:spacing w:after="0" w:line="240" w:lineRule="auto"/>
      </w:pPr>
    </w:p>
    <w:p w14:paraId="1CE93723" w14:textId="0A04C586" w:rsidR="00345A3A" w:rsidRDefault="0092323A">
      <w:pPr>
        <w:shd w:val="clear" w:color="auto" w:fill="FFFFFF"/>
        <w:spacing w:after="0" w:line="240" w:lineRule="auto"/>
      </w:pPr>
      <w:r>
        <w:t xml:space="preserve">The consolidated monthly management accounts will be prepared by the CFO and then shared on a monthly basis with the chair of Directors, Chair of CAT Finance Committee and </w:t>
      </w:r>
      <w:r w:rsidR="00E218C5">
        <w:t>CEO</w:t>
      </w:r>
      <w:r>
        <w:t xml:space="preserve">, and all other Directors on a bi monthly basis.  </w:t>
      </w:r>
    </w:p>
    <w:p w14:paraId="39F4FF2D" w14:textId="77777777" w:rsidR="00345A3A" w:rsidRDefault="00345A3A">
      <w:pPr>
        <w:shd w:val="clear" w:color="auto" w:fill="FFFFFF"/>
        <w:spacing w:after="0" w:line="240" w:lineRule="auto"/>
      </w:pPr>
    </w:p>
    <w:p w14:paraId="06EE2370" w14:textId="77777777" w:rsidR="00345A3A" w:rsidRDefault="0092323A">
      <w:pPr>
        <w:pStyle w:val="Heading2"/>
        <w:rPr>
          <w:b/>
          <w:color w:val="000000"/>
          <w:sz w:val="32"/>
          <w:szCs w:val="32"/>
        </w:rPr>
      </w:pPr>
      <w:r>
        <w:rPr>
          <w:b/>
          <w:color w:val="000000"/>
          <w:sz w:val="32"/>
          <w:szCs w:val="32"/>
        </w:rPr>
        <w:t xml:space="preserve">Financial Planning </w:t>
      </w:r>
    </w:p>
    <w:p w14:paraId="78D23B1A" w14:textId="77777777" w:rsidR="00345A3A" w:rsidRDefault="00345A3A">
      <w:pPr>
        <w:shd w:val="clear" w:color="auto" w:fill="FFFFFF"/>
        <w:spacing w:after="0" w:line="240" w:lineRule="auto"/>
      </w:pPr>
    </w:p>
    <w:p w14:paraId="34325639" w14:textId="77777777" w:rsidR="00345A3A" w:rsidRDefault="0092323A">
      <w:pPr>
        <w:shd w:val="clear" w:color="auto" w:fill="FFFFFF"/>
        <w:spacing w:after="0" w:line="240" w:lineRule="auto"/>
      </w:pPr>
      <w:r>
        <w:t xml:space="preserve">Each year the Trust will prepare both </w:t>
      </w:r>
      <w:proofErr w:type="gramStart"/>
      <w:r>
        <w:t>short and medium term</w:t>
      </w:r>
      <w:proofErr w:type="gramEnd"/>
      <w:r>
        <w:t xml:space="preserve"> plans.</w:t>
      </w:r>
    </w:p>
    <w:p w14:paraId="0A229344" w14:textId="77777777" w:rsidR="00345A3A" w:rsidRDefault="00345A3A">
      <w:pPr>
        <w:shd w:val="clear" w:color="auto" w:fill="FFFFFF"/>
        <w:spacing w:after="0" w:line="240" w:lineRule="auto"/>
      </w:pPr>
    </w:p>
    <w:p w14:paraId="6B7840E9" w14:textId="77777777" w:rsidR="00345A3A" w:rsidRDefault="0092323A">
      <w:pPr>
        <w:shd w:val="clear" w:color="auto" w:fill="FFFFFF"/>
        <w:spacing w:after="0" w:line="240" w:lineRule="auto"/>
      </w:pPr>
      <w:r>
        <w:t xml:space="preserve">Each Academy in conjunction with CAT will prepare annually both medium term and </w:t>
      </w:r>
      <w:proofErr w:type="gramStart"/>
      <w:r>
        <w:t>short term</w:t>
      </w:r>
      <w:proofErr w:type="gramEnd"/>
      <w:r>
        <w:t xml:space="preserve"> financial plans. </w:t>
      </w:r>
    </w:p>
    <w:p w14:paraId="7F5F2719" w14:textId="77777777" w:rsidR="00345A3A" w:rsidRDefault="00345A3A">
      <w:pPr>
        <w:shd w:val="clear" w:color="auto" w:fill="FFFFFF"/>
        <w:spacing w:after="0" w:line="240" w:lineRule="auto"/>
      </w:pPr>
    </w:p>
    <w:p w14:paraId="006BDF0D" w14:textId="77777777" w:rsidR="00345A3A" w:rsidRDefault="0092323A">
      <w:pPr>
        <w:shd w:val="clear" w:color="auto" w:fill="FFFFFF"/>
        <w:spacing w:after="0" w:line="240" w:lineRule="auto"/>
      </w:pPr>
      <w:r>
        <w:t xml:space="preserve">The </w:t>
      </w:r>
      <w:proofErr w:type="gramStart"/>
      <w:r>
        <w:t>medium term</w:t>
      </w:r>
      <w:proofErr w:type="gramEnd"/>
      <w:r>
        <w:t xml:space="preserve"> financial plan is prepared as part of the annual budget planning process. The budget plan indicates how educational and other objectives are to be achieved using the expected level of resources over a </w:t>
      </w:r>
      <w:proofErr w:type="gramStart"/>
      <w:r>
        <w:t>three year</w:t>
      </w:r>
      <w:proofErr w:type="gramEnd"/>
      <w:r>
        <w:t xml:space="preserve"> period. This plan provides the framework for the annual budget. The annual budget is a detailed statement of the expected resources available to the Academy and the planned use of those resources. </w:t>
      </w:r>
    </w:p>
    <w:p w14:paraId="455897AA" w14:textId="77777777" w:rsidR="00345A3A" w:rsidRDefault="00345A3A">
      <w:pPr>
        <w:shd w:val="clear" w:color="auto" w:fill="FFFFFF"/>
        <w:spacing w:after="0" w:line="240" w:lineRule="auto"/>
      </w:pPr>
    </w:p>
    <w:p w14:paraId="72BF3976" w14:textId="77777777" w:rsidR="00345A3A" w:rsidRDefault="0092323A">
      <w:pPr>
        <w:shd w:val="clear" w:color="auto" w:fill="FFFFFF"/>
        <w:spacing w:after="0" w:line="240" w:lineRule="auto"/>
      </w:pPr>
      <w:r>
        <w:t xml:space="preserve">The budget &amp; planning processes are described in more detail below. </w:t>
      </w:r>
    </w:p>
    <w:p w14:paraId="2D0C4DF8" w14:textId="77777777" w:rsidR="00345A3A" w:rsidRDefault="00345A3A">
      <w:pPr>
        <w:shd w:val="clear" w:color="auto" w:fill="FFFFFF"/>
        <w:spacing w:after="0" w:line="240" w:lineRule="auto"/>
      </w:pPr>
    </w:p>
    <w:p w14:paraId="4C17DE5D" w14:textId="77777777" w:rsidR="00345A3A" w:rsidRDefault="0092323A">
      <w:pPr>
        <w:pStyle w:val="Heading2"/>
      </w:pPr>
      <w:r>
        <w:t xml:space="preserve">Evaluation and Budget Planning </w:t>
      </w:r>
    </w:p>
    <w:p w14:paraId="4ABA6343" w14:textId="77777777" w:rsidR="00345A3A" w:rsidRDefault="00345A3A">
      <w:pPr>
        <w:shd w:val="clear" w:color="auto" w:fill="FFFFFF"/>
        <w:spacing w:after="0" w:line="240" w:lineRule="auto"/>
      </w:pPr>
    </w:p>
    <w:p w14:paraId="6B7ED422" w14:textId="77777777" w:rsidR="00345A3A" w:rsidRDefault="0092323A">
      <w:pPr>
        <w:shd w:val="clear" w:color="auto" w:fill="FFFFFF"/>
        <w:spacing w:after="0" w:line="240" w:lineRule="auto"/>
      </w:pPr>
      <w:r>
        <w:t xml:space="preserve">• The 3 </w:t>
      </w:r>
      <w:proofErr w:type="spellStart"/>
      <w:r>
        <w:t>yr</w:t>
      </w:r>
      <w:proofErr w:type="spellEnd"/>
      <w:r>
        <w:t xml:space="preserve"> budget plan outlines the future aims and objectives of the Academy and how they are to be achieved; that includes matching the objectives and targets to the resources expected to be available. They are the “big picture” within which more detailed plans may be integrated. </w:t>
      </w:r>
    </w:p>
    <w:p w14:paraId="7B9D1189" w14:textId="77777777" w:rsidR="00345A3A" w:rsidRDefault="00345A3A">
      <w:pPr>
        <w:shd w:val="clear" w:color="auto" w:fill="FFFFFF"/>
        <w:spacing w:after="0" w:line="240" w:lineRule="auto"/>
      </w:pPr>
    </w:p>
    <w:p w14:paraId="53B6B845" w14:textId="77777777" w:rsidR="00345A3A" w:rsidRDefault="0092323A">
      <w:pPr>
        <w:shd w:val="clear" w:color="auto" w:fill="FFFFFF"/>
        <w:spacing w:after="0" w:line="240" w:lineRule="auto"/>
      </w:pPr>
      <w:r>
        <w:t>• The completed annual budget plan will include key assumptions of Income &amp; Expenditure for the coming academic year and outline objectives for years 2 &amp; 3. The plan should also include any changes to the staffing levels and curriculum since the previous year and the capital expenditure objectives.</w:t>
      </w:r>
    </w:p>
    <w:p w14:paraId="23C80084" w14:textId="77777777" w:rsidR="00345A3A" w:rsidRDefault="00345A3A">
      <w:pPr>
        <w:shd w:val="clear" w:color="auto" w:fill="FFFFFF"/>
        <w:spacing w:after="0" w:line="240" w:lineRule="auto"/>
      </w:pPr>
    </w:p>
    <w:p w14:paraId="4AC88C70" w14:textId="77777777" w:rsidR="00345A3A" w:rsidRDefault="0092323A">
      <w:pPr>
        <w:shd w:val="clear" w:color="auto" w:fill="FFFFFF"/>
        <w:spacing w:after="0" w:line="240" w:lineRule="auto"/>
      </w:pPr>
      <w:r>
        <w:t xml:space="preserve">• The form and content of the plan will be inclusive and drawn from discussion and agreement across CAT. Due regard will be given to the matters included within the guidance to academies and any annual guidance issued by the DfE. </w:t>
      </w:r>
    </w:p>
    <w:p w14:paraId="0AC07F48" w14:textId="77777777" w:rsidR="00345A3A" w:rsidRDefault="00345A3A">
      <w:pPr>
        <w:shd w:val="clear" w:color="auto" w:fill="FFFFFF"/>
        <w:spacing w:after="0" w:line="240" w:lineRule="auto"/>
      </w:pPr>
    </w:p>
    <w:p w14:paraId="15DF916D" w14:textId="77777777" w:rsidR="00345A3A" w:rsidRDefault="00345A3A">
      <w:pPr>
        <w:shd w:val="clear" w:color="auto" w:fill="FFFFFF"/>
        <w:spacing w:after="0" w:line="240" w:lineRule="auto"/>
      </w:pPr>
    </w:p>
    <w:p w14:paraId="3CDAB2C7" w14:textId="77777777" w:rsidR="00345A3A" w:rsidRDefault="0092323A">
      <w:pPr>
        <w:pStyle w:val="Heading2"/>
      </w:pPr>
      <w:r>
        <w:t xml:space="preserve">CAT Annual Consolidated Budget </w:t>
      </w:r>
    </w:p>
    <w:p w14:paraId="2D094E44" w14:textId="1CE61D34" w:rsidR="00345A3A" w:rsidRDefault="0092323A">
      <w:pPr>
        <w:shd w:val="clear" w:color="auto" w:fill="FFFFFF"/>
        <w:spacing w:after="0" w:line="240" w:lineRule="auto"/>
      </w:pPr>
      <w:r>
        <w:t xml:space="preserve">The CFO, in conjunction with the EH, HT’s and SBM’s, is responsible for preparing and obtaining approval for the annual budget. The budget must be approved by the CAT Board.  All budgets are scrutinised and ‘signed off’ by the </w:t>
      </w:r>
      <w:r w:rsidR="00DE6A4E">
        <w:t>HT</w:t>
      </w:r>
      <w:r>
        <w:t xml:space="preserve"> prior to being sent to the CFO.</w:t>
      </w:r>
    </w:p>
    <w:p w14:paraId="590C559A" w14:textId="77777777" w:rsidR="00345A3A" w:rsidRDefault="00345A3A">
      <w:pPr>
        <w:shd w:val="clear" w:color="auto" w:fill="FFFFFF"/>
        <w:spacing w:after="0" w:line="240" w:lineRule="auto"/>
      </w:pPr>
    </w:p>
    <w:p w14:paraId="493CD90D" w14:textId="1384F4F5" w:rsidR="00345A3A" w:rsidRDefault="0092323A">
      <w:pPr>
        <w:shd w:val="clear" w:color="auto" w:fill="FFFFFF"/>
        <w:spacing w:after="0" w:line="240" w:lineRule="auto"/>
      </w:pPr>
      <w:r>
        <w:t xml:space="preserve">The approved budget must be submitted to the </w:t>
      </w:r>
      <w:r w:rsidR="00DE6A4E">
        <w:t>DFE</w:t>
      </w:r>
      <w:r>
        <w:t xml:space="preserve"> by </w:t>
      </w:r>
      <w:r w:rsidR="00E218C5">
        <w:t>an agreed deadline date</w:t>
      </w:r>
      <w:r>
        <w:t xml:space="preserve"> each year and the CFO is responsible for establishing a timetable which allows sufficient time for the approval process and ensures that the submission date is met. </w:t>
      </w:r>
    </w:p>
    <w:p w14:paraId="3E5F94F9" w14:textId="77777777" w:rsidR="00345A3A" w:rsidRDefault="00345A3A">
      <w:pPr>
        <w:shd w:val="clear" w:color="auto" w:fill="FFFFFF"/>
        <w:spacing w:after="0" w:line="240" w:lineRule="auto"/>
      </w:pPr>
    </w:p>
    <w:p w14:paraId="73E2F8B5" w14:textId="77777777" w:rsidR="00345A3A" w:rsidRDefault="0092323A">
      <w:pPr>
        <w:shd w:val="clear" w:color="auto" w:fill="FFFFFF"/>
        <w:spacing w:after="0" w:line="240" w:lineRule="auto"/>
      </w:pPr>
      <w:r>
        <w:lastRenderedPageBreak/>
        <w:t>The annual budget will reflect any financial targets set by the CAT Board and agreed by the Executive Head. These will include:</w:t>
      </w:r>
    </w:p>
    <w:p w14:paraId="656C394E" w14:textId="77777777" w:rsidR="00345A3A" w:rsidRDefault="0092323A">
      <w:pPr>
        <w:numPr>
          <w:ilvl w:val="0"/>
          <w:numId w:val="3"/>
        </w:numPr>
        <w:pBdr>
          <w:top w:val="nil"/>
          <w:left w:val="nil"/>
          <w:bottom w:val="nil"/>
          <w:right w:val="nil"/>
          <w:between w:val="nil"/>
        </w:pBdr>
        <w:shd w:val="clear" w:color="auto" w:fill="FFFFFF"/>
        <w:spacing w:after="0" w:line="240" w:lineRule="auto"/>
      </w:pPr>
      <w:r>
        <w:rPr>
          <w:color w:val="000000"/>
        </w:rPr>
        <w:t>Operational surplus/deficit before transfers to capital – annual target.</w:t>
      </w:r>
    </w:p>
    <w:p w14:paraId="03DF416D" w14:textId="77777777" w:rsidR="00345A3A" w:rsidRDefault="0092323A">
      <w:pPr>
        <w:numPr>
          <w:ilvl w:val="0"/>
          <w:numId w:val="3"/>
        </w:numPr>
        <w:pBdr>
          <w:top w:val="nil"/>
          <w:left w:val="nil"/>
          <w:bottom w:val="nil"/>
          <w:right w:val="nil"/>
          <w:between w:val="nil"/>
        </w:pBdr>
        <w:shd w:val="clear" w:color="auto" w:fill="FFFFFF"/>
        <w:spacing w:after="0" w:line="240" w:lineRule="auto"/>
      </w:pPr>
      <w:r>
        <w:rPr>
          <w:color w:val="000000"/>
        </w:rPr>
        <w:t xml:space="preserve">Capital expenditure gross – annual target </w:t>
      </w:r>
      <w:proofErr w:type="spellStart"/>
      <w:r>
        <w:rPr>
          <w:color w:val="000000"/>
        </w:rPr>
        <w:t>ie</w:t>
      </w:r>
      <w:proofErr w:type="spellEnd"/>
      <w:r>
        <w:rPr>
          <w:color w:val="000000"/>
        </w:rPr>
        <w:t>. Before devolved cash, before c/f balances, before sundry funds received</w:t>
      </w:r>
    </w:p>
    <w:p w14:paraId="26DDAF24" w14:textId="77777777" w:rsidR="00345A3A" w:rsidRDefault="0092323A">
      <w:pPr>
        <w:numPr>
          <w:ilvl w:val="0"/>
          <w:numId w:val="3"/>
        </w:numPr>
        <w:pBdr>
          <w:top w:val="nil"/>
          <w:left w:val="nil"/>
          <w:bottom w:val="nil"/>
          <w:right w:val="nil"/>
          <w:between w:val="nil"/>
        </w:pBdr>
        <w:shd w:val="clear" w:color="auto" w:fill="FFFFFF"/>
        <w:spacing w:after="0" w:line="240" w:lineRule="auto"/>
      </w:pPr>
      <w:r>
        <w:rPr>
          <w:color w:val="000000"/>
        </w:rPr>
        <w:t>Cash flow – annual target</w:t>
      </w:r>
    </w:p>
    <w:p w14:paraId="2194C8EE" w14:textId="77777777" w:rsidR="00345A3A" w:rsidRDefault="0092323A">
      <w:pPr>
        <w:numPr>
          <w:ilvl w:val="0"/>
          <w:numId w:val="3"/>
        </w:numPr>
        <w:pBdr>
          <w:top w:val="nil"/>
          <w:left w:val="nil"/>
          <w:bottom w:val="nil"/>
          <w:right w:val="nil"/>
          <w:between w:val="nil"/>
        </w:pBdr>
        <w:shd w:val="clear" w:color="auto" w:fill="FFFFFF"/>
        <w:spacing w:after="0" w:line="240" w:lineRule="auto"/>
      </w:pPr>
      <w:r>
        <w:rPr>
          <w:color w:val="000000"/>
        </w:rPr>
        <w:t xml:space="preserve">End Year Cash Balance – annual target </w:t>
      </w:r>
    </w:p>
    <w:p w14:paraId="63ED058F" w14:textId="77777777" w:rsidR="00345A3A" w:rsidRDefault="00345A3A">
      <w:pPr>
        <w:shd w:val="clear" w:color="auto" w:fill="FFFFFF"/>
        <w:spacing w:after="0" w:line="240" w:lineRule="auto"/>
      </w:pPr>
    </w:p>
    <w:p w14:paraId="16FB3A82" w14:textId="77777777" w:rsidR="00345A3A" w:rsidRDefault="0092323A">
      <w:pPr>
        <w:shd w:val="clear" w:color="auto" w:fill="FFFFFF"/>
        <w:spacing w:after="0" w:line="240" w:lineRule="auto"/>
      </w:pPr>
      <w:r>
        <w:t xml:space="preserve">The CAT Board may require that a percentage of an </w:t>
      </w:r>
      <w:proofErr w:type="gramStart"/>
      <w:r>
        <w:t>academies</w:t>
      </w:r>
      <w:proofErr w:type="gramEnd"/>
      <w:r>
        <w:t xml:space="preserve"> income are taken in order to fund emergency or extraordinary items/costs, aid cash flow or used for collaborative initiatives and projects, including capital expenditure projects.</w:t>
      </w:r>
    </w:p>
    <w:p w14:paraId="3F0054DC" w14:textId="77777777" w:rsidR="00345A3A" w:rsidRDefault="00345A3A">
      <w:pPr>
        <w:shd w:val="clear" w:color="auto" w:fill="FFFFFF"/>
        <w:spacing w:after="0" w:line="240" w:lineRule="auto"/>
      </w:pPr>
    </w:p>
    <w:p w14:paraId="0AC44847" w14:textId="77777777" w:rsidR="00345A3A" w:rsidRDefault="0092323A">
      <w:pPr>
        <w:shd w:val="clear" w:color="auto" w:fill="FFFFFF"/>
        <w:spacing w:after="0" w:line="240" w:lineRule="auto"/>
      </w:pPr>
      <w:r>
        <w:t xml:space="preserve">The budgetary planning process will incorporate the following elements: </w:t>
      </w:r>
    </w:p>
    <w:p w14:paraId="271582CB" w14:textId="7DAC9D11" w:rsidR="00345A3A" w:rsidRDefault="0092323A">
      <w:pPr>
        <w:shd w:val="clear" w:color="auto" w:fill="FFFFFF"/>
        <w:spacing w:after="0" w:line="240" w:lineRule="auto"/>
      </w:pPr>
      <w:r>
        <w:t xml:space="preserve">• Forecasts of the likely number of pupils to estimate the amount of </w:t>
      </w:r>
      <w:r w:rsidR="00DE6A4E">
        <w:t>DFE</w:t>
      </w:r>
      <w:r>
        <w:t xml:space="preserve"> grant receivable </w:t>
      </w:r>
    </w:p>
    <w:p w14:paraId="7F4765A8" w14:textId="77777777" w:rsidR="00345A3A" w:rsidRDefault="0092323A">
      <w:pPr>
        <w:shd w:val="clear" w:color="auto" w:fill="FFFFFF"/>
        <w:spacing w:after="0" w:line="240" w:lineRule="auto"/>
      </w:pPr>
      <w:r>
        <w:t xml:space="preserve">• Staffing levels </w:t>
      </w:r>
    </w:p>
    <w:p w14:paraId="7113DBE8" w14:textId="77777777" w:rsidR="00345A3A" w:rsidRDefault="0092323A">
      <w:pPr>
        <w:shd w:val="clear" w:color="auto" w:fill="FFFFFF"/>
        <w:spacing w:after="0" w:line="240" w:lineRule="auto"/>
      </w:pPr>
      <w:r>
        <w:t xml:space="preserve">• Review of other income sources available to the Academies to assess likely level of receipts </w:t>
      </w:r>
    </w:p>
    <w:p w14:paraId="21E8597B" w14:textId="77777777" w:rsidR="00345A3A" w:rsidRDefault="0092323A">
      <w:pPr>
        <w:shd w:val="clear" w:color="auto" w:fill="FFFFFF"/>
        <w:spacing w:after="0" w:line="240" w:lineRule="auto"/>
      </w:pPr>
      <w:r>
        <w:t xml:space="preserve">• Review of past performance against budgets to promote an understanding of the Academies cost base </w:t>
      </w:r>
    </w:p>
    <w:p w14:paraId="69BD8372" w14:textId="77777777" w:rsidR="00345A3A" w:rsidRDefault="0092323A">
      <w:pPr>
        <w:shd w:val="clear" w:color="auto" w:fill="FFFFFF"/>
        <w:spacing w:after="0" w:line="240" w:lineRule="auto"/>
      </w:pPr>
      <w:r>
        <w:t xml:space="preserve">• Identification of potential efficiency savings </w:t>
      </w:r>
    </w:p>
    <w:p w14:paraId="26689C5C" w14:textId="77777777" w:rsidR="00345A3A" w:rsidRDefault="0092323A">
      <w:pPr>
        <w:shd w:val="clear" w:color="auto" w:fill="FFFFFF"/>
        <w:spacing w:after="0" w:line="240" w:lineRule="auto"/>
      </w:pPr>
      <w:r>
        <w:t xml:space="preserve">• Review of the main expenditure headings in light of the budget plan objectives and the expected variations in cost </w:t>
      </w:r>
      <w:proofErr w:type="gramStart"/>
      <w:r>
        <w:t>e.g.</w:t>
      </w:r>
      <w:proofErr w:type="gramEnd"/>
      <w:r>
        <w:t xml:space="preserve"> pay increases, inflation and other anticipated changes </w:t>
      </w:r>
    </w:p>
    <w:p w14:paraId="16433723" w14:textId="77777777" w:rsidR="00345A3A" w:rsidRDefault="0092323A">
      <w:pPr>
        <w:shd w:val="clear" w:color="auto" w:fill="FFFFFF"/>
        <w:spacing w:after="0" w:line="240" w:lineRule="auto"/>
      </w:pPr>
      <w:r>
        <w:t>• Review of capital expenditure priorities</w:t>
      </w:r>
    </w:p>
    <w:p w14:paraId="2BA6F8A8" w14:textId="77777777" w:rsidR="00345A3A" w:rsidRDefault="0092323A">
      <w:pPr>
        <w:shd w:val="clear" w:color="auto" w:fill="FFFFFF"/>
        <w:spacing w:after="0" w:line="240" w:lineRule="auto"/>
      </w:pPr>
      <w:r>
        <w:t xml:space="preserve"> • Review of ad-hoc financing initiatives </w:t>
      </w:r>
    </w:p>
    <w:p w14:paraId="3F9E0EB0" w14:textId="77777777" w:rsidR="00345A3A" w:rsidRDefault="00345A3A">
      <w:pPr>
        <w:shd w:val="clear" w:color="auto" w:fill="FFFFFF"/>
        <w:spacing w:after="0" w:line="240" w:lineRule="auto"/>
      </w:pPr>
    </w:p>
    <w:p w14:paraId="2DA63E9F" w14:textId="77777777" w:rsidR="00345A3A" w:rsidRDefault="0092323A">
      <w:pPr>
        <w:pStyle w:val="Heading2"/>
      </w:pPr>
      <w:r>
        <w:t xml:space="preserve">Finalising the Budget </w:t>
      </w:r>
    </w:p>
    <w:p w14:paraId="5DBD1494" w14:textId="5C7120E1" w:rsidR="00345A3A" w:rsidRDefault="0092323A">
      <w:pPr>
        <w:shd w:val="clear" w:color="auto" w:fill="FFFFFF"/>
        <w:spacing w:after="0" w:line="240" w:lineRule="auto"/>
      </w:pPr>
      <w:r>
        <w:t>Once the different options and scenarios have been considered, a draft budget should be prepared by each of the SBM in conjunction with the CFO</w:t>
      </w:r>
      <w:r w:rsidR="00E218C5">
        <w:t>.  This first draft will be discussed at an individual school mtg including the Chair of CAT finance, the CEO, the CFO, the Headteacher and Business manager.  After which all budgets will then be</w:t>
      </w:r>
      <w:r>
        <w:t xml:space="preserve"> consolidated by the CFO for approval by Directors/CAT Board before finalisation and presentation to the Board.</w:t>
      </w:r>
    </w:p>
    <w:p w14:paraId="35D42BCF" w14:textId="3D5C811A" w:rsidR="00E218C5" w:rsidRDefault="00E218C5">
      <w:pPr>
        <w:shd w:val="clear" w:color="auto" w:fill="FFFFFF"/>
        <w:spacing w:after="0" w:line="240" w:lineRule="auto"/>
      </w:pPr>
    </w:p>
    <w:p w14:paraId="4A81840E" w14:textId="5D0BB00E" w:rsidR="00345A3A" w:rsidRDefault="0092323A">
      <w:pPr>
        <w:shd w:val="clear" w:color="auto" w:fill="FFFFFF"/>
        <w:spacing w:after="0" w:line="240" w:lineRule="auto"/>
      </w:pPr>
      <w:r>
        <w:t xml:space="preserve">The CFO will work with each individual Academy to construct their annual budget and will complete the Budget Forecast Return to the </w:t>
      </w:r>
      <w:r w:rsidR="00DE6A4E">
        <w:t>DFE</w:t>
      </w:r>
      <w:r>
        <w:t xml:space="preserve"> by the deadline.</w:t>
      </w:r>
    </w:p>
    <w:p w14:paraId="65B3D9A9" w14:textId="77777777" w:rsidR="00345A3A" w:rsidRDefault="00345A3A">
      <w:pPr>
        <w:shd w:val="clear" w:color="auto" w:fill="FFFFFF"/>
        <w:spacing w:after="0" w:line="240" w:lineRule="auto"/>
      </w:pPr>
    </w:p>
    <w:p w14:paraId="3FB21AA9" w14:textId="77777777" w:rsidR="00345A3A" w:rsidRDefault="0092323A">
      <w:pPr>
        <w:pStyle w:val="Heading2"/>
      </w:pPr>
      <w:r>
        <w:t xml:space="preserve">Monitoring and Review </w:t>
      </w:r>
    </w:p>
    <w:p w14:paraId="2EB59F4F" w14:textId="77777777" w:rsidR="00345A3A" w:rsidRDefault="0092323A">
      <w:pPr>
        <w:shd w:val="clear" w:color="auto" w:fill="FFFFFF"/>
        <w:spacing w:after="0" w:line="240" w:lineRule="auto"/>
      </w:pPr>
      <w:r>
        <w:t>The budget remains fixed however a new forecast for the balance of the year is prepared every month.</w:t>
      </w:r>
    </w:p>
    <w:p w14:paraId="08AD7258" w14:textId="77777777" w:rsidR="00345A3A" w:rsidRDefault="00345A3A">
      <w:pPr>
        <w:shd w:val="clear" w:color="auto" w:fill="FFFFFF"/>
        <w:spacing w:after="0" w:line="240" w:lineRule="auto"/>
      </w:pPr>
    </w:p>
    <w:p w14:paraId="36686F5A" w14:textId="77777777" w:rsidR="00B81F8B" w:rsidRDefault="0092323A">
      <w:pPr>
        <w:shd w:val="clear" w:color="auto" w:fill="FFFFFF"/>
        <w:spacing w:after="0" w:line="240" w:lineRule="auto"/>
      </w:pPr>
      <w:r>
        <w:t xml:space="preserve">Monthly reports will be prepared by each of the SBMs. The reports will detail actual income and expenditure against budget both for budget holders (if applicable) and at a summary level for the Head Teacher. </w:t>
      </w:r>
      <w:r w:rsidR="00855CCB">
        <w:t xml:space="preserve">  </w:t>
      </w:r>
    </w:p>
    <w:p w14:paraId="7BB708FC" w14:textId="77777777" w:rsidR="00B81F8B" w:rsidRDefault="00B81F8B">
      <w:pPr>
        <w:shd w:val="clear" w:color="auto" w:fill="FFFFFF"/>
        <w:spacing w:after="0" w:line="240" w:lineRule="auto"/>
      </w:pPr>
    </w:p>
    <w:p w14:paraId="430F8091" w14:textId="528DD2FB" w:rsidR="00B81F8B" w:rsidRPr="000114CB" w:rsidRDefault="00B81F8B">
      <w:pPr>
        <w:shd w:val="clear" w:color="auto" w:fill="FFFFFF"/>
        <w:spacing w:after="0" w:line="240" w:lineRule="auto"/>
      </w:pPr>
      <w:r w:rsidRPr="000114CB">
        <w:t>Month-end Close down procedure:</w:t>
      </w:r>
    </w:p>
    <w:p w14:paraId="25E3C6DE" w14:textId="1D3A5880" w:rsidR="00B81F8B" w:rsidRPr="000114CB" w:rsidRDefault="00B81F8B" w:rsidP="00B81F8B">
      <w:pPr>
        <w:pStyle w:val="ListParagraph"/>
        <w:numPr>
          <w:ilvl w:val="0"/>
          <w:numId w:val="11"/>
        </w:numPr>
        <w:shd w:val="clear" w:color="auto" w:fill="FFFFFF"/>
        <w:spacing w:after="0" w:line="240" w:lineRule="auto"/>
      </w:pPr>
      <w:r w:rsidRPr="000114CB">
        <w:t>BM’s close down the month and produce the VAT 126 report by the 7</w:t>
      </w:r>
      <w:r w:rsidRPr="000114CB">
        <w:rPr>
          <w:vertAlign w:val="superscript"/>
        </w:rPr>
        <w:t>th</w:t>
      </w:r>
      <w:r w:rsidRPr="000114CB">
        <w:t xml:space="preserve"> of the following month and ensure that no further transactions are posted once the management report has been run.</w:t>
      </w:r>
    </w:p>
    <w:p w14:paraId="7D8AEDA0" w14:textId="77777777" w:rsidR="00B81F8B" w:rsidRPr="000114CB" w:rsidRDefault="00B81F8B" w:rsidP="00B81F8B">
      <w:pPr>
        <w:pStyle w:val="ListParagraph"/>
        <w:numPr>
          <w:ilvl w:val="0"/>
          <w:numId w:val="11"/>
        </w:numPr>
        <w:shd w:val="clear" w:color="auto" w:fill="FFFFFF"/>
        <w:spacing w:after="0" w:line="240" w:lineRule="auto"/>
      </w:pPr>
      <w:r w:rsidRPr="000114CB">
        <w:t xml:space="preserve">Management reports to include the following: </w:t>
      </w:r>
    </w:p>
    <w:p w14:paraId="627D9C17" w14:textId="77777777" w:rsidR="00B81F8B" w:rsidRPr="000114CB" w:rsidRDefault="00B81F8B" w:rsidP="00B81F8B">
      <w:pPr>
        <w:pStyle w:val="ListParagraph"/>
        <w:numPr>
          <w:ilvl w:val="1"/>
          <w:numId w:val="11"/>
        </w:numPr>
        <w:shd w:val="clear" w:color="auto" w:fill="FFFFFF"/>
        <w:spacing w:after="0" w:line="240" w:lineRule="auto"/>
      </w:pPr>
      <w:r w:rsidRPr="000114CB">
        <w:t xml:space="preserve">12 </w:t>
      </w:r>
      <w:proofErr w:type="gramStart"/>
      <w:r w:rsidRPr="000114CB">
        <w:t>month</w:t>
      </w:r>
      <w:proofErr w:type="gramEnd"/>
      <w:r w:rsidRPr="000114CB">
        <w:t xml:space="preserve"> rolling cashflow</w:t>
      </w:r>
    </w:p>
    <w:p w14:paraId="6261FA31" w14:textId="2E5C04E3" w:rsidR="00B81F8B" w:rsidRPr="000114CB" w:rsidRDefault="00B81F8B" w:rsidP="00B81F8B">
      <w:pPr>
        <w:pStyle w:val="ListParagraph"/>
        <w:numPr>
          <w:ilvl w:val="1"/>
          <w:numId w:val="11"/>
        </w:numPr>
        <w:shd w:val="clear" w:color="auto" w:fill="FFFFFF"/>
        <w:spacing w:after="0" w:line="240" w:lineRule="auto"/>
      </w:pPr>
      <w:r w:rsidRPr="000114CB">
        <w:t xml:space="preserve">Balance sheet reconciliation confirmation </w:t>
      </w:r>
    </w:p>
    <w:p w14:paraId="1B3431CA" w14:textId="27652DC2" w:rsidR="00B81F8B" w:rsidRPr="000114CB" w:rsidRDefault="00B81F8B" w:rsidP="00B81F8B">
      <w:pPr>
        <w:pStyle w:val="ListParagraph"/>
        <w:numPr>
          <w:ilvl w:val="1"/>
          <w:numId w:val="11"/>
        </w:numPr>
        <w:shd w:val="clear" w:color="auto" w:fill="FFFFFF"/>
        <w:spacing w:after="0" w:line="240" w:lineRule="auto"/>
      </w:pPr>
      <w:r w:rsidRPr="000114CB">
        <w:t>Up to date information on all capital income &amp; expenditure</w:t>
      </w:r>
    </w:p>
    <w:p w14:paraId="6F9928FD" w14:textId="12D49163" w:rsidR="00B81F8B" w:rsidRPr="000114CB" w:rsidRDefault="00B81F8B" w:rsidP="00B81F8B">
      <w:pPr>
        <w:pStyle w:val="ListParagraph"/>
        <w:numPr>
          <w:ilvl w:val="1"/>
          <w:numId w:val="11"/>
        </w:numPr>
        <w:shd w:val="clear" w:color="auto" w:fill="FFFFFF"/>
        <w:spacing w:after="0" w:line="240" w:lineRule="auto"/>
      </w:pPr>
      <w:r w:rsidRPr="000114CB">
        <w:t>Pupil &amp; staff data 3 times a year</w:t>
      </w:r>
    </w:p>
    <w:p w14:paraId="305F889E" w14:textId="77777777" w:rsidR="00B81F8B" w:rsidRDefault="00B81F8B">
      <w:pPr>
        <w:shd w:val="clear" w:color="auto" w:fill="FFFFFF"/>
        <w:spacing w:after="0" w:line="240" w:lineRule="auto"/>
      </w:pPr>
    </w:p>
    <w:p w14:paraId="5E7E20F1" w14:textId="77777777" w:rsidR="00B81F8B" w:rsidRDefault="00B81F8B">
      <w:pPr>
        <w:shd w:val="clear" w:color="auto" w:fill="FFFFFF"/>
        <w:spacing w:after="0" w:line="240" w:lineRule="auto"/>
      </w:pPr>
    </w:p>
    <w:p w14:paraId="71B7AC28" w14:textId="77777777" w:rsidR="00B81F8B" w:rsidRDefault="00B81F8B">
      <w:pPr>
        <w:shd w:val="clear" w:color="auto" w:fill="FFFFFF"/>
        <w:spacing w:after="0" w:line="240" w:lineRule="auto"/>
      </w:pPr>
    </w:p>
    <w:p w14:paraId="7A262DC4" w14:textId="77777777" w:rsidR="00B81F8B" w:rsidRDefault="00B81F8B">
      <w:pPr>
        <w:shd w:val="clear" w:color="auto" w:fill="FFFFFF"/>
        <w:spacing w:after="0" w:line="240" w:lineRule="auto"/>
      </w:pPr>
    </w:p>
    <w:p w14:paraId="01CD4A0E" w14:textId="53AF8AC6" w:rsidR="00345A3A" w:rsidRDefault="0092323A">
      <w:pPr>
        <w:shd w:val="clear" w:color="auto" w:fill="FFFFFF"/>
        <w:spacing w:after="0" w:line="240" w:lineRule="auto"/>
      </w:pPr>
      <w:r>
        <w:t xml:space="preserve">Any adverse variances against the budget must in the first instance be discussed with the HT and the CFO. Payments should not be made against an overspent budget without the approval of the HT. </w:t>
      </w:r>
    </w:p>
    <w:p w14:paraId="3B9EBDEC" w14:textId="77777777" w:rsidR="00345A3A" w:rsidRDefault="00345A3A">
      <w:pPr>
        <w:shd w:val="clear" w:color="auto" w:fill="FFFFFF"/>
        <w:spacing w:after="0" w:line="240" w:lineRule="auto"/>
      </w:pPr>
    </w:p>
    <w:p w14:paraId="53E8E179" w14:textId="77777777" w:rsidR="00345A3A" w:rsidRDefault="0092323A">
      <w:pPr>
        <w:shd w:val="clear" w:color="auto" w:fill="FFFFFF"/>
        <w:spacing w:after="0" w:line="240" w:lineRule="auto"/>
      </w:pPr>
      <w:r>
        <w:t xml:space="preserve">The monitoring process should be effective and timely in highlighting variances in the budget so that differences can be investigated, and action taken where appropriate. </w:t>
      </w:r>
    </w:p>
    <w:p w14:paraId="281ECE87" w14:textId="77777777" w:rsidR="00345A3A" w:rsidRDefault="00345A3A">
      <w:pPr>
        <w:shd w:val="clear" w:color="auto" w:fill="FFFFFF"/>
        <w:spacing w:after="0" w:line="240" w:lineRule="auto"/>
      </w:pPr>
    </w:p>
    <w:p w14:paraId="40E5D647" w14:textId="31259462" w:rsidR="00345A3A" w:rsidRDefault="0092323A">
      <w:pPr>
        <w:shd w:val="clear" w:color="auto" w:fill="FFFFFF"/>
        <w:spacing w:after="0" w:line="240" w:lineRule="auto"/>
      </w:pPr>
      <w:r>
        <w:t xml:space="preserve">The CFO must be made aware of significant budget variances as part of the monthly reporting process. </w:t>
      </w:r>
    </w:p>
    <w:p w14:paraId="09BA4BB9" w14:textId="4AF79CB2" w:rsidR="00C053F5" w:rsidRDefault="00C053F5">
      <w:pPr>
        <w:shd w:val="clear" w:color="auto" w:fill="FFFFFF"/>
        <w:spacing w:after="0" w:line="240" w:lineRule="auto"/>
      </w:pPr>
    </w:p>
    <w:p w14:paraId="1843441D" w14:textId="023E8058" w:rsidR="00C053F5" w:rsidRDefault="00C053F5">
      <w:pPr>
        <w:shd w:val="clear" w:color="auto" w:fill="FFFFFF"/>
        <w:spacing w:after="0" w:line="240" w:lineRule="auto"/>
      </w:pPr>
      <w:r>
        <w:t xml:space="preserve">Any unexpected budgeted expenditure that takes a school’s </w:t>
      </w:r>
      <w:proofErr w:type="gramStart"/>
      <w:r>
        <w:t>bottom line</w:t>
      </w:r>
      <w:proofErr w:type="gramEnd"/>
      <w:r>
        <w:t xml:space="preserve"> position into a deficit, must be agreed by the CEO and CFO beforehand.</w:t>
      </w:r>
    </w:p>
    <w:p w14:paraId="4C5A3556" w14:textId="77777777" w:rsidR="00345A3A" w:rsidRDefault="00345A3A">
      <w:pPr>
        <w:shd w:val="clear" w:color="auto" w:fill="FFFFFF"/>
        <w:spacing w:after="0" w:line="240" w:lineRule="auto"/>
      </w:pPr>
    </w:p>
    <w:p w14:paraId="3BBD1263" w14:textId="77777777" w:rsidR="00345A3A" w:rsidRDefault="0092323A">
      <w:pPr>
        <w:pStyle w:val="Heading2"/>
      </w:pPr>
      <w:r>
        <w:t xml:space="preserve">Financial Performance </w:t>
      </w:r>
    </w:p>
    <w:p w14:paraId="5F773A40" w14:textId="77777777" w:rsidR="00345A3A" w:rsidRDefault="0092323A">
      <w:pPr>
        <w:shd w:val="clear" w:color="auto" w:fill="FFFFFF"/>
        <w:spacing w:after="0" w:line="240" w:lineRule="auto"/>
      </w:pPr>
      <w:r>
        <w:t xml:space="preserve">Each academies’ financial performance is monitored centrally on an ongoing basis. At key stages in the year the data is analysed and assessed according to financial and budgetary risk. </w:t>
      </w:r>
    </w:p>
    <w:p w14:paraId="7C02A4BA" w14:textId="77777777" w:rsidR="00345A3A" w:rsidRDefault="00345A3A">
      <w:pPr>
        <w:shd w:val="clear" w:color="auto" w:fill="FFFFFF"/>
        <w:spacing w:after="0" w:line="240" w:lineRule="auto"/>
      </w:pPr>
    </w:p>
    <w:p w14:paraId="0C7680F7" w14:textId="77777777" w:rsidR="00345A3A" w:rsidRDefault="0092323A">
      <w:pPr>
        <w:shd w:val="clear" w:color="auto" w:fill="FFFFFF"/>
        <w:spacing w:after="0" w:line="240" w:lineRule="auto"/>
      </w:pPr>
      <w:r>
        <w:t xml:space="preserve">Indicators include: </w:t>
      </w:r>
    </w:p>
    <w:p w14:paraId="393E2DEA" w14:textId="77777777" w:rsidR="00345A3A" w:rsidRDefault="0092323A">
      <w:pPr>
        <w:shd w:val="clear" w:color="auto" w:fill="FFFFFF"/>
        <w:spacing w:after="0" w:line="240" w:lineRule="auto"/>
      </w:pPr>
      <w:r>
        <w:t>• In year and future outturn position – surplus/deficit</w:t>
      </w:r>
    </w:p>
    <w:p w14:paraId="21744DF7" w14:textId="77777777" w:rsidR="00345A3A" w:rsidRDefault="0092323A">
      <w:pPr>
        <w:shd w:val="clear" w:color="auto" w:fill="FFFFFF"/>
        <w:spacing w:after="0" w:line="240" w:lineRule="auto"/>
      </w:pPr>
      <w:r>
        <w:t xml:space="preserve">• Capital Expenditure against authorisations </w:t>
      </w:r>
    </w:p>
    <w:p w14:paraId="05DFBC0C" w14:textId="77777777" w:rsidR="00345A3A" w:rsidRDefault="0092323A">
      <w:pPr>
        <w:shd w:val="clear" w:color="auto" w:fill="FFFFFF"/>
        <w:spacing w:after="0" w:line="240" w:lineRule="auto"/>
      </w:pPr>
      <w:r>
        <w:t xml:space="preserve">• Cash movement and cash position – current and forecast </w:t>
      </w:r>
    </w:p>
    <w:p w14:paraId="733DDE7D" w14:textId="77777777" w:rsidR="00345A3A" w:rsidRDefault="0092323A">
      <w:pPr>
        <w:shd w:val="clear" w:color="auto" w:fill="FFFFFF"/>
        <w:spacing w:after="0" w:line="240" w:lineRule="auto"/>
      </w:pPr>
      <w:r>
        <w:t xml:space="preserve">• Total forecast income &amp; expenditure per student ratio </w:t>
      </w:r>
    </w:p>
    <w:p w14:paraId="278D6237" w14:textId="77777777" w:rsidR="00345A3A" w:rsidRDefault="0092323A">
      <w:pPr>
        <w:shd w:val="clear" w:color="auto" w:fill="FFFFFF"/>
        <w:spacing w:after="0" w:line="240" w:lineRule="auto"/>
      </w:pPr>
      <w:r>
        <w:t xml:space="preserve">• Pupil Teacher Ratios </w:t>
      </w:r>
    </w:p>
    <w:p w14:paraId="75FD94BF" w14:textId="77777777" w:rsidR="00345A3A" w:rsidRDefault="0092323A">
      <w:pPr>
        <w:shd w:val="clear" w:color="auto" w:fill="FFFFFF"/>
        <w:spacing w:after="0" w:line="240" w:lineRule="auto"/>
      </w:pPr>
      <w:r>
        <w:t>• Staffing levels</w:t>
      </w:r>
    </w:p>
    <w:p w14:paraId="1C404924" w14:textId="77777777" w:rsidR="00345A3A" w:rsidRDefault="0092323A">
      <w:pPr>
        <w:shd w:val="clear" w:color="auto" w:fill="FFFFFF"/>
        <w:spacing w:after="0" w:line="240" w:lineRule="auto"/>
      </w:pPr>
      <w:r>
        <w:t xml:space="preserve">• Projected numbers on roll </w:t>
      </w:r>
    </w:p>
    <w:p w14:paraId="6942B754" w14:textId="77777777" w:rsidR="00345A3A" w:rsidRDefault="0092323A">
      <w:pPr>
        <w:shd w:val="clear" w:color="auto" w:fill="FFFFFF"/>
        <w:spacing w:after="0" w:line="240" w:lineRule="auto"/>
      </w:pPr>
      <w:r>
        <w:t>• External funding factors</w:t>
      </w:r>
    </w:p>
    <w:p w14:paraId="3F7FF5C5" w14:textId="77777777" w:rsidR="00345A3A" w:rsidRDefault="00345A3A">
      <w:pPr>
        <w:shd w:val="clear" w:color="auto" w:fill="FFFFFF"/>
        <w:spacing w:after="0" w:line="240" w:lineRule="auto"/>
      </w:pPr>
    </w:p>
    <w:p w14:paraId="2B0461C1" w14:textId="7B0737CB" w:rsidR="00345A3A" w:rsidRDefault="0092323A">
      <w:pPr>
        <w:shd w:val="clear" w:color="auto" w:fill="FFFFFF"/>
        <w:spacing w:after="0" w:line="240" w:lineRule="auto"/>
      </w:pPr>
      <w:r>
        <w:t xml:space="preserve">If an academy is deemed to be at risk the </w:t>
      </w:r>
      <w:r w:rsidR="00E218C5">
        <w:t>CEO</w:t>
      </w:r>
      <w:r>
        <w:t xml:space="preserve">, CFO and Chief Operating Manager will meet with the Head Teacher and Business Manager to discuss the position and agree a timetabled recovery plan. This plan will be shared with Directors. The plan will allow for budgetary improvements to be made over an initial </w:t>
      </w:r>
      <w:proofErr w:type="gramStart"/>
      <w:r>
        <w:t>12 month</w:t>
      </w:r>
      <w:proofErr w:type="gramEnd"/>
      <w:r>
        <w:t xml:space="preserve"> period. The CFO will assess progress over this period. If after 12 months there are no or little improvements made the academy will be issued with a letter of intent outlining financial expectations over the following 2 terms. If there are still no or little improvements or there is no confidence in the capacity to improve, CAT will: </w:t>
      </w:r>
    </w:p>
    <w:p w14:paraId="0D0DA89C" w14:textId="77777777" w:rsidR="00E218C5" w:rsidRDefault="00E218C5">
      <w:pPr>
        <w:shd w:val="clear" w:color="auto" w:fill="FFFFFF"/>
        <w:spacing w:after="0" w:line="240" w:lineRule="auto"/>
      </w:pPr>
    </w:p>
    <w:p w14:paraId="62270520" w14:textId="77777777" w:rsidR="00345A3A" w:rsidRDefault="0092323A">
      <w:pPr>
        <w:shd w:val="clear" w:color="auto" w:fill="FFFFFF"/>
        <w:spacing w:after="0" w:line="240" w:lineRule="auto"/>
      </w:pPr>
      <w:r>
        <w:t xml:space="preserve">• Withdraw delegated financial control and manage the finances centrally or </w:t>
      </w:r>
    </w:p>
    <w:p w14:paraId="0DFC7891" w14:textId="77777777" w:rsidR="00345A3A" w:rsidRDefault="0092323A">
      <w:pPr>
        <w:shd w:val="clear" w:color="auto" w:fill="FFFFFF"/>
        <w:spacing w:after="0" w:line="240" w:lineRule="auto"/>
      </w:pPr>
      <w:r>
        <w:t xml:space="preserve">• Withdraw delegated financial control and transfer the financial management to another academy or </w:t>
      </w:r>
    </w:p>
    <w:p w14:paraId="29AA0148" w14:textId="77777777" w:rsidR="00345A3A" w:rsidRDefault="0092323A">
      <w:pPr>
        <w:shd w:val="clear" w:color="auto" w:fill="FFFFFF"/>
        <w:spacing w:after="0" w:line="240" w:lineRule="auto"/>
      </w:pPr>
      <w:r>
        <w:t>• Impose a Trust lead recovery plan</w:t>
      </w:r>
    </w:p>
    <w:p w14:paraId="7A00003E" w14:textId="77777777" w:rsidR="00345A3A" w:rsidRDefault="00345A3A">
      <w:pPr>
        <w:shd w:val="clear" w:color="auto" w:fill="FFFFFF"/>
        <w:spacing w:after="0" w:line="240" w:lineRule="auto"/>
        <w:rPr>
          <w:color w:val="FF0000"/>
        </w:rPr>
      </w:pPr>
    </w:p>
    <w:p w14:paraId="6D164999" w14:textId="77777777" w:rsidR="00345A3A" w:rsidRDefault="00345A3A">
      <w:pPr>
        <w:shd w:val="clear" w:color="auto" w:fill="FFFFFF"/>
        <w:spacing w:after="0" w:line="240" w:lineRule="auto"/>
        <w:rPr>
          <w:color w:val="FF0000"/>
        </w:rPr>
      </w:pPr>
    </w:p>
    <w:p w14:paraId="0B127530" w14:textId="77777777" w:rsidR="00345A3A" w:rsidRDefault="0092323A">
      <w:pPr>
        <w:pStyle w:val="Heading2"/>
        <w:rPr>
          <w:b/>
          <w:color w:val="000000"/>
          <w:sz w:val="32"/>
          <w:szCs w:val="32"/>
        </w:rPr>
      </w:pPr>
      <w:r>
        <w:rPr>
          <w:b/>
          <w:color w:val="000000"/>
          <w:sz w:val="32"/>
          <w:szCs w:val="32"/>
        </w:rPr>
        <w:t>Payroll</w:t>
      </w:r>
    </w:p>
    <w:p w14:paraId="5E2656A0" w14:textId="77777777" w:rsidR="00345A3A" w:rsidRDefault="00345A3A">
      <w:pPr>
        <w:shd w:val="clear" w:color="auto" w:fill="FFFFFF"/>
        <w:spacing w:after="0" w:line="240" w:lineRule="auto"/>
      </w:pPr>
    </w:p>
    <w:p w14:paraId="7FD62E0F" w14:textId="77777777" w:rsidR="00345A3A" w:rsidRDefault="0092323A">
      <w:pPr>
        <w:pStyle w:val="Heading2"/>
      </w:pPr>
      <w:r>
        <w:t xml:space="preserve"> Staff Appointments </w:t>
      </w:r>
    </w:p>
    <w:p w14:paraId="56B1F1E7" w14:textId="77777777" w:rsidR="00345A3A" w:rsidRDefault="00345A3A">
      <w:pPr>
        <w:shd w:val="clear" w:color="auto" w:fill="FFFFFF"/>
        <w:spacing w:after="0" w:line="240" w:lineRule="auto"/>
      </w:pPr>
    </w:p>
    <w:p w14:paraId="039A1FE3"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 xml:space="preserve">Staffing levels are submitted as part of the budget </w:t>
      </w:r>
      <w:proofErr w:type="gramStart"/>
      <w:r>
        <w:rPr>
          <w:color w:val="000000"/>
        </w:rPr>
        <w:t>3 year</w:t>
      </w:r>
      <w:proofErr w:type="gramEnd"/>
      <w:r>
        <w:rPr>
          <w:color w:val="000000"/>
        </w:rPr>
        <w:t xml:space="preserve"> planning process</w:t>
      </w:r>
    </w:p>
    <w:p w14:paraId="4AC5E955"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Senior staff appointments will be decided as per the scheme of delegation</w:t>
      </w:r>
    </w:p>
    <w:p w14:paraId="25953F9E"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Staffing levels are monitoring as part of the monthly management reporting process</w:t>
      </w:r>
    </w:p>
    <w:p w14:paraId="69B64CCA" w14:textId="77777777" w:rsidR="00345A3A" w:rsidRDefault="00345A3A">
      <w:pPr>
        <w:shd w:val="clear" w:color="auto" w:fill="FFFFFF"/>
        <w:spacing w:after="0" w:line="240" w:lineRule="auto"/>
      </w:pPr>
    </w:p>
    <w:p w14:paraId="11ACCAA9" w14:textId="5EF461B4" w:rsidR="00345A3A" w:rsidRDefault="0092323A">
      <w:pPr>
        <w:shd w:val="clear" w:color="auto" w:fill="FFFFFF"/>
        <w:spacing w:after="0" w:line="240" w:lineRule="auto"/>
      </w:pPr>
      <w:r>
        <w:lastRenderedPageBreak/>
        <w:t xml:space="preserve">CAT will annually approve a staffing structure for each Academy. Changes can only be made to this establishment with the express approval of the </w:t>
      </w:r>
      <w:r w:rsidR="00E218C5">
        <w:t xml:space="preserve">CEO </w:t>
      </w:r>
      <w:r>
        <w:t xml:space="preserve">who must ensure that adequate budgetary provision exists for any increase in establishment changes. </w:t>
      </w:r>
    </w:p>
    <w:p w14:paraId="2CE770BD" w14:textId="77777777" w:rsidR="00345A3A" w:rsidRDefault="00345A3A">
      <w:pPr>
        <w:shd w:val="clear" w:color="auto" w:fill="FFFFFF"/>
        <w:spacing w:after="0" w:line="240" w:lineRule="auto"/>
        <w:rPr>
          <w:color w:val="FF0000"/>
          <w:sz w:val="16"/>
          <w:szCs w:val="16"/>
        </w:rPr>
      </w:pPr>
    </w:p>
    <w:p w14:paraId="45DCD71B" w14:textId="6712920B" w:rsidR="00345A3A" w:rsidRDefault="0092323A">
      <w:pPr>
        <w:shd w:val="clear" w:color="auto" w:fill="FFFFFF"/>
        <w:spacing w:after="0" w:line="240" w:lineRule="auto"/>
      </w:pPr>
      <w:r>
        <w:t xml:space="preserve">The HT must consult with the </w:t>
      </w:r>
      <w:r w:rsidR="00E218C5">
        <w:t xml:space="preserve">CEO </w:t>
      </w:r>
      <w:r>
        <w:t xml:space="preserve">and Chief Operations Manager (COM) before the recruitment process for any staff member, only when these result in a change to the existing staff structure that is agreed as part of the budget process. Appointment of Deputy Head teachers and Assistant Head teachers must follow consultation with the </w:t>
      </w:r>
      <w:r w:rsidR="00E218C5">
        <w:t>CEO</w:t>
      </w:r>
      <w:r>
        <w:t xml:space="preserve">. The Head Teacher/SBM must ensure personnel files are maintained for all members of staff which include contracts of employment. All personnel changes must be notified, in writing, to the HT.  HTs will be held to account in relation to any changes. The CAT Board and </w:t>
      </w:r>
      <w:r w:rsidR="00E218C5">
        <w:t xml:space="preserve">CEO </w:t>
      </w:r>
      <w:r>
        <w:t xml:space="preserve">will appoint </w:t>
      </w:r>
      <w:proofErr w:type="spellStart"/>
      <w:r>
        <w:t>HTs.</w:t>
      </w:r>
      <w:proofErr w:type="spellEnd"/>
    </w:p>
    <w:p w14:paraId="4434F57C" w14:textId="77777777" w:rsidR="00345A3A" w:rsidRDefault="00345A3A">
      <w:pPr>
        <w:pStyle w:val="Heading2"/>
      </w:pPr>
    </w:p>
    <w:p w14:paraId="3EBA653F" w14:textId="77777777" w:rsidR="00345A3A" w:rsidRDefault="0092323A">
      <w:pPr>
        <w:pStyle w:val="Heading2"/>
      </w:pPr>
      <w:r>
        <w:t xml:space="preserve">Salary Payments </w:t>
      </w:r>
    </w:p>
    <w:p w14:paraId="0FCAFB81" w14:textId="77777777" w:rsidR="00345A3A" w:rsidRDefault="00345A3A">
      <w:pPr>
        <w:shd w:val="clear" w:color="auto" w:fill="FFFFFF"/>
        <w:spacing w:after="0" w:line="240" w:lineRule="auto"/>
      </w:pPr>
    </w:p>
    <w:p w14:paraId="791F40A1" w14:textId="0A819572" w:rsidR="00345A3A" w:rsidRPr="00B60EB8" w:rsidRDefault="00E218C5">
      <w:pPr>
        <w:shd w:val="clear" w:color="auto" w:fill="FFFFFF"/>
        <w:spacing w:after="0" w:line="240" w:lineRule="auto"/>
        <w:rPr>
          <w:color w:val="FF0000"/>
        </w:rPr>
      </w:pPr>
      <w:r>
        <w:t>All</w:t>
      </w:r>
      <w:r w:rsidR="0092323A">
        <w:t xml:space="preserve"> salary related payments are processed via BACS – only when the payroll has been checked and authorised by the SBM &amp; HT. The BACS net pay file is uploaded to Lloyds by each SBM and </w:t>
      </w:r>
      <w:r w:rsidR="0092323A" w:rsidRPr="000114CB">
        <w:t>authorised for payment via the academy bank account. Other payroll related expenditure for example ‘</w:t>
      </w:r>
      <w:r w:rsidR="00B60EB8" w:rsidRPr="000114CB">
        <w:t>LGPS</w:t>
      </w:r>
      <w:r w:rsidR="0092323A" w:rsidRPr="000114CB">
        <w:t xml:space="preserve">’ faster payment method is used on Lloyds Commercial Online Banking.  </w:t>
      </w:r>
      <w:r w:rsidR="00B60EB8" w:rsidRPr="000114CB">
        <w:t xml:space="preserve"> TP’s payment report is sent to the CFO for consolidation for 1 payment to be paid to </w:t>
      </w:r>
      <w:proofErr w:type="gramStart"/>
      <w:r w:rsidR="00B60EB8" w:rsidRPr="000114CB">
        <w:t>TP’s</w:t>
      </w:r>
      <w:proofErr w:type="gramEnd"/>
      <w:r w:rsidR="00B60EB8" w:rsidRPr="000114CB">
        <w:t xml:space="preserve"> by the deadline</w:t>
      </w:r>
      <w:r w:rsidR="00B81F8B" w:rsidRPr="000114CB">
        <w:t xml:space="preserve"> which is paid out of the Trust bank account and reclaimed from the individual school accounts</w:t>
      </w:r>
      <w:r w:rsidR="00B60EB8" w:rsidRPr="000114CB">
        <w:t>.</w:t>
      </w:r>
    </w:p>
    <w:p w14:paraId="3EFF463E" w14:textId="77777777" w:rsidR="00345A3A" w:rsidRPr="00B60EB8" w:rsidRDefault="00345A3A">
      <w:pPr>
        <w:shd w:val="clear" w:color="auto" w:fill="FFFFFF"/>
        <w:spacing w:after="0" w:line="240" w:lineRule="auto"/>
        <w:rPr>
          <w:color w:val="FF0000"/>
        </w:rPr>
      </w:pPr>
    </w:p>
    <w:p w14:paraId="623685C6" w14:textId="35C06253" w:rsidR="00345A3A" w:rsidRDefault="00E218C5">
      <w:pPr>
        <w:shd w:val="clear" w:color="auto" w:fill="FFFFFF"/>
        <w:spacing w:after="0" w:line="240" w:lineRule="auto"/>
      </w:pPr>
      <w:bookmarkStart w:id="0" w:name="_heading=h.gjdgxs" w:colFirst="0" w:colLast="0"/>
      <w:bookmarkEnd w:id="0"/>
      <w:r>
        <w:t>The</w:t>
      </w:r>
      <w:r w:rsidR="0092323A">
        <w:t xml:space="preserve"> HT is to initial the salary payment to those staff involved in collating or running the payroll for their school.</w:t>
      </w:r>
    </w:p>
    <w:p w14:paraId="60B6E12F" w14:textId="77777777" w:rsidR="00345A3A" w:rsidRDefault="00345A3A">
      <w:pPr>
        <w:shd w:val="clear" w:color="auto" w:fill="FFFFFF"/>
        <w:spacing w:after="0" w:line="240" w:lineRule="auto"/>
      </w:pPr>
    </w:p>
    <w:p w14:paraId="62E9A343" w14:textId="77777777" w:rsidR="00345A3A" w:rsidRDefault="0092323A">
      <w:pPr>
        <w:shd w:val="clear" w:color="auto" w:fill="FFFFFF"/>
        <w:spacing w:after="0" w:line="240" w:lineRule="auto"/>
      </w:pPr>
      <w:r>
        <w:t xml:space="preserve">The SBM will reconcile the payroll files and schedules to the bank account. </w:t>
      </w:r>
    </w:p>
    <w:p w14:paraId="38291D5A" w14:textId="77777777" w:rsidR="00345A3A" w:rsidRDefault="00345A3A">
      <w:pPr>
        <w:shd w:val="clear" w:color="auto" w:fill="FFFFFF"/>
        <w:spacing w:after="0" w:line="240" w:lineRule="auto"/>
      </w:pPr>
    </w:p>
    <w:p w14:paraId="1C57E1A3" w14:textId="77777777" w:rsidR="00345A3A" w:rsidRDefault="0092323A">
      <w:pPr>
        <w:shd w:val="clear" w:color="auto" w:fill="FFFFFF"/>
        <w:spacing w:after="0" w:line="240" w:lineRule="auto"/>
      </w:pPr>
      <w:r>
        <w:t>The SBM will post reconciled monthly payment transaction details to the computerised accounting system and reconcile to the budget.</w:t>
      </w:r>
    </w:p>
    <w:p w14:paraId="7277D8D1" w14:textId="77777777" w:rsidR="00345A3A" w:rsidRDefault="00345A3A">
      <w:pPr>
        <w:shd w:val="clear" w:color="auto" w:fill="FFFFFF"/>
        <w:spacing w:after="0" w:line="240" w:lineRule="auto"/>
      </w:pPr>
    </w:p>
    <w:p w14:paraId="7AC5C960" w14:textId="77777777" w:rsidR="00345A3A" w:rsidRDefault="0092323A">
      <w:pPr>
        <w:shd w:val="clear" w:color="auto" w:fill="FFFFFF"/>
        <w:spacing w:after="0" w:line="240" w:lineRule="auto"/>
      </w:pPr>
      <w:r>
        <w:t>The HT is required to review and sign off the payroll payments on a monthly basis to confirm their accuracy and appropriateness.</w:t>
      </w:r>
    </w:p>
    <w:p w14:paraId="10CB6708" w14:textId="77777777" w:rsidR="00345A3A" w:rsidRDefault="00345A3A">
      <w:pPr>
        <w:shd w:val="clear" w:color="auto" w:fill="FFFFFF"/>
        <w:spacing w:after="0" w:line="240" w:lineRule="auto"/>
      </w:pPr>
    </w:p>
    <w:p w14:paraId="663C5AD2" w14:textId="77777777" w:rsidR="00345A3A" w:rsidRDefault="00345A3A">
      <w:pPr>
        <w:shd w:val="clear" w:color="auto" w:fill="FFFFFF"/>
        <w:spacing w:after="0" w:line="240" w:lineRule="auto"/>
      </w:pPr>
    </w:p>
    <w:p w14:paraId="34751DFB" w14:textId="77777777" w:rsidR="00345A3A" w:rsidRDefault="0092323A">
      <w:pPr>
        <w:pStyle w:val="Heading2"/>
        <w:rPr>
          <w:b/>
          <w:color w:val="000000"/>
          <w:sz w:val="32"/>
          <w:szCs w:val="32"/>
        </w:rPr>
      </w:pPr>
      <w:r>
        <w:rPr>
          <w:b/>
          <w:color w:val="000000"/>
          <w:sz w:val="32"/>
          <w:szCs w:val="32"/>
        </w:rPr>
        <w:t xml:space="preserve">Income </w:t>
      </w:r>
    </w:p>
    <w:p w14:paraId="0C0BEB0C" w14:textId="77777777" w:rsidR="00345A3A" w:rsidRDefault="00345A3A">
      <w:pPr>
        <w:shd w:val="clear" w:color="auto" w:fill="FFFFFF"/>
        <w:spacing w:after="0" w:line="240" w:lineRule="auto"/>
      </w:pPr>
    </w:p>
    <w:p w14:paraId="4044DC10" w14:textId="77777777" w:rsidR="00345A3A" w:rsidRDefault="0092323A">
      <w:pPr>
        <w:shd w:val="clear" w:color="auto" w:fill="FFFFFF"/>
        <w:spacing w:after="0" w:line="240" w:lineRule="auto"/>
      </w:pPr>
      <w:r>
        <w:t>The main sources of income for CAT and associated academies are the following:</w:t>
      </w:r>
    </w:p>
    <w:p w14:paraId="2CBB2E33" w14:textId="77777777" w:rsidR="00345A3A" w:rsidRDefault="00345A3A">
      <w:pPr>
        <w:shd w:val="clear" w:color="auto" w:fill="FFFFFF"/>
        <w:spacing w:after="0" w:line="240" w:lineRule="auto"/>
      </w:pPr>
    </w:p>
    <w:p w14:paraId="23E832F2" w14:textId="77777777" w:rsidR="00345A3A" w:rsidRDefault="0092323A">
      <w:pPr>
        <w:pStyle w:val="Heading2"/>
      </w:pPr>
      <w:r>
        <w:t>A – Operating Revenue</w:t>
      </w:r>
    </w:p>
    <w:p w14:paraId="1DF72E48" w14:textId="263247AB" w:rsidR="00345A3A" w:rsidRDefault="0092323A">
      <w:pPr>
        <w:shd w:val="clear" w:color="auto" w:fill="FFFFFF"/>
        <w:spacing w:after="0" w:line="240" w:lineRule="auto"/>
      </w:pPr>
      <w:proofErr w:type="spellStart"/>
      <w:r>
        <w:t>i</w:t>
      </w:r>
      <w:proofErr w:type="spellEnd"/>
      <w:r>
        <w:t xml:space="preserve">) via grants issued by the </w:t>
      </w:r>
      <w:r w:rsidR="00DE6A4E">
        <w:t>DFE</w:t>
      </w:r>
      <w:r>
        <w:t xml:space="preserve">, the receipt of which is monitored by the SBM who is responsible for ensuring that all grants due to each Academy are collected. </w:t>
      </w:r>
    </w:p>
    <w:p w14:paraId="2EB734C2" w14:textId="77777777" w:rsidR="00345A3A" w:rsidRDefault="00345A3A">
      <w:pPr>
        <w:shd w:val="clear" w:color="auto" w:fill="FFFFFF"/>
        <w:spacing w:after="0" w:line="240" w:lineRule="auto"/>
      </w:pPr>
    </w:p>
    <w:p w14:paraId="456FBD95" w14:textId="3DB53D4A" w:rsidR="00345A3A" w:rsidRDefault="0092323A">
      <w:pPr>
        <w:shd w:val="clear" w:color="auto" w:fill="FFFFFF"/>
        <w:spacing w:after="0" w:line="240" w:lineRule="auto"/>
      </w:pPr>
      <w:r>
        <w:t xml:space="preserve">ii) The academy </w:t>
      </w:r>
      <w:proofErr w:type="gramStart"/>
      <w:r>
        <w:t>start</w:t>
      </w:r>
      <w:proofErr w:type="gramEnd"/>
      <w:r>
        <w:t xml:space="preserve"> up grant will sometimes be paid directly to the academy by the </w:t>
      </w:r>
      <w:r w:rsidR="00DE6A4E">
        <w:t>DFE</w:t>
      </w:r>
      <w:r>
        <w:t xml:space="preserve">. This grant must be transferred in full to CAT in order to resource the costs associated with conversion. </w:t>
      </w:r>
    </w:p>
    <w:p w14:paraId="6AC8E56D" w14:textId="77777777" w:rsidR="00345A3A" w:rsidRDefault="00345A3A">
      <w:pPr>
        <w:shd w:val="clear" w:color="auto" w:fill="FFFFFF"/>
        <w:spacing w:after="0" w:line="240" w:lineRule="auto"/>
      </w:pPr>
    </w:p>
    <w:p w14:paraId="381680CE" w14:textId="7468FA38" w:rsidR="00345A3A" w:rsidRDefault="0092323A">
      <w:pPr>
        <w:shd w:val="clear" w:color="auto" w:fill="FFFFFF"/>
        <w:spacing w:after="0" w:line="240" w:lineRule="auto"/>
      </w:pPr>
      <w:r>
        <w:t xml:space="preserve">iii) </w:t>
      </w:r>
      <w:proofErr w:type="gramStart"/>
      <w:r>
        <w:t>Other</w:t>
      </w:r>
      <w:proofErr w:type="gramEnd"/>
      <w:r>
        <w:t xml:space="preserve"> forms of delegated funding will be received by CAT and/or individual school in line with </w:t>
      </w:r>
      <w:r w:rsidR="00DE6A4E">
        <w:t>DFE</w:t>
      </w:r>
      <w:r>
        <w:t xml:space="preserve"> guidance. This will mainly include: </w:t>
      </w:r>
    </w:p>
    <w:p w14:paraId="52584291" w14:textId="77777777" w:rsidR="00345A3A" w:rsidRDefault="0092323A">
      <w:pPr>
        <w:shd w:val="clear" w:color="auto" w:fill="FFFFFF"/>
        <w:spacing w:after="0" w:line="240" w:lineRule="auto"/>
      </w:pPr>
      <w:r>
        <w:t xml:space="preserve">• Top Up Funding – via LA </w:t>
      </w:r>
    </w:p>
    <w:p w14:paraId="1EFE8573" w14:textId="77777777" w:rsidR="00345A3A" w:rsidRDefault="0092323A">
      <w:pPr>
        <w:shd w:val="clear" w:color="auto" w:fill="FFFFFF"/>
        <w:spacing w:after="0" w:line="240" w:lineRule="auto"/>
      </w:pPr>
      <w:r>
        <w:t xml:space="preserve">• Devolved Formula Capital </w:t>
      </w:r>
    </w:p>
    <w:p w14:paraId="25525F46" w14:textId="77777777" w:rsidR="00345A3A" w:rsidRDefault="0092323A">
      <w:pPr>
        <w:shd w:val="clear" w:color="auto" w:fill="FFFFFF"/>
        <w:spacing w:after="0" w:line="240" w:lineRule="auto"/>
      </w:pPr>
      <w:r>
        <w:t xml:space="preserve">• Pupil Premium </w:t>
      </w:r>
    </w:p>
    <w:p w14:paraId="641DD9BE" w14:textId="77777777" w:rsidR="00345A3A" w:rsidRDefault="0092323A">
      <w:pPr>
        <w:shd w:val="clear" w:color="auto" w:fill="FFFFFF"/>
        <w:spacing w:after="0" w:line="240" w:lineRule="auto"/>
      </w:pPr>
      <w:r>
        <w:t xml:space="preserve">• Early Years Funding – via LA </w:t>
      </w:r>
    </w:p>
    <w:p w14:paraId="68373BA4" w14:textId="77777777" w:rsidR="00345A3A" w:rsidRDefault="00345A3A">
      <w:pPr>
        <w:shd w:val="clear" w:color="auto" w:fill="FFFFFF"/>
        <w:spacing w:after="0" w:line="240" w:lineRule="auto"/>
      </w:pPr>
    </w:p>
    <w:p w14:paraId="29F7F8D1" w14:textId="77777777" w:rsidR="00345A3A" w:rsidRDefault="0092323A">
      <w:pPr>
        <w:pStyle w:val="Heading2"/>
      </w:pPr>
      <w:r>
        <w:lastRenderedPageBreak/>
        <w:t>B - Capital Funding</w:t>
      </w:r>
    </w:p>
    <w:p w14:paraId="29113588" w14:textId="1FDE4F70" w:rsidR="00345A3A" w:rsidRDefault="0092323A">
      <w:pPr>
        <w:shd w:val="clear" w:color="auto" w:fill="FFFFFF"/>
        <w:spacing w:after="0" w:line="240" w:lineRule="auto"/>
      </w:pPr>
      <w:proofErr w:type="spellStart"/>
      <w:r>
        <w:t>i</w:t>
      </w:r>
      <w:proofErr w:type="spellEnd"/>
      <w:r>
        <w:t xml:space="preserve">) </w:t>
      </w:r>
      <w:r w:rsidR="00DE6A4E">
        <w:t>School Condition Allocation (SCA)</w:t>
      </w:r>
      <w:r>
        <w:t xml:space="preserve"> – this provides Multi Academy Trusts with capital funding to address their own priorities.  Guidance states it can be used </w:t>
      </w:r>
      <w:r w:rsidR="00DE6A4E">
        <w:t>projects that improve the learning environment, like roof repairs or energy efficiencies and are managed by the CFO.</w:t>
      </w:r>
    </w:p>
    <w:p w14:paraId="143F6073" w14:textId="77777777" w:rsidR="00345A3A" w:rsidRDefault="0092323A">
      <w:pPr>
        <w:shd w:val="clear" w:color="auto" w:fill="FFFFFF"/>
        <w:spacing w:after="0" w:line="240" w:lineRule="auto"/>
      </w:pPr>
      <w:r>
        <w:t>ii) Transfers from operating surpluses – this would require authorisation by the CAT Board typically at the time of the budget planning process</w:t>
      </w:r>
    </w:p>
    <w:p w14:paraId="5E63DE89" w14:textId="3088DDD9" w:rsidR="00345A3A" w:rsidRDefault="0092323A">
      <w:pPr>
        <w:shd w:val="clear" w:color="auto" w:fill="FFFFFF"/>
        <w:spacing w:after="0" w:line="240" w:lineRule="auto"/>
      </w:pPr>
      <w:r>
        <w:t xml:space="preserve">iii) Other Capital income – this would include applications for funds made by individual schools or by the CAT and would typically be for specific individual school projects with no possibility of its use for other CAT schools.  </w:t>
      </w:r>
    </w:p>
    <w:p w14:paraId="385D27E7" w14:textId="77777777" w:rsidR="00345A3A" w:rsidRDefault="00345A3A">
      <w:pPr>
        <w:shd w:val="clear" w:color="auto" w:fill="FFFFFF"/>
        <w:spacing w:after="0" w:line="240" w:lineRule="auto"/>
      </w:pPr>
    </w:p>
    <w:p w14:paraId="68D0A59A" w14:textId="77777777" w:rsidR="00345A3A" w:rsidRDefault="0092323A">
      <w:pPr>
        <w:pStyle w:val="Heading2"/>
      </w:pPr>
      <w:r>
        <w:t>C – Ad-Hoc</w:t>
      </w:r>
    </w:p>
    <w:p w14:paraId="276DF93C" w14:textId="77777777" w:rsidR="00345A3A" w:rsidRDefault="0092323A">
      <w:pPr>
        <w:shd w:val="clear" w:color="auto" w:fill="FFFFFF"/>
        <w:spacing w:after="0" w:line="240" w:lineRule="auto"/>
      </w:pPr>
      <w:r>
        <w:t xml:space="preserve">The academy will also secure income from other sources for various purposes and receipted and disbursed in accordance with the systems and processes outlined in the relevant academy policy. This could be in relation to: </w:t>
      </w:r>
    </w:p>
    <w:p w14:paraId="40FF490A" w14:textId="77777777" w:rsidR="00345A3A" w:rsidRDefault="0092323A">
      <w:pPr>
        <w:shd w:val="clear" w:color="auto" w:fill="FFFFFF"/>
        <w:spacing w:after="0" w:line="240" w:lineRule="auto"/>
      </w:pPr>
      <w:r>
        <w:t xml:space="preserve">• Trips and Visits </w:t>
      </w:r>
    </w:p>
    <w:p w14:paraId="1CA1E119" w14:textId="77777777" w:rsidR="00345A3A" w:rsidRDefault="0092323A">
      <w:pPr>
        <w:shd w:val="clear" w:color="auto" w:fill="FFFFFF"/>
        <w:spacing w:after="0" w:line="240" w:lineRule="auto"/>
      </w:pPr>
      <w:r>
        <w:t xml:space="preserve">• Dinner money </w:t>
      </w:r>
    </w:p>
    <w:p w14:paraId="0945351B" w14:textId="77777777" w:rsidR="00345A3A" w:rsidRDefault="0092323A">
      <w:pPr>
        <w:shd w:val="clear" w:color="auto" w:fill="FFFFFF"/>
        <w:spacing w:after="0" w:line="240" w:lineRule="auto"/>
      </w:pPr>
      <w:r>
        <w:t xml:space="preserve">• Letting of facilities </w:t>
      </w:r>
    </w:p>
    <w:p w14:paraId="3F13090D" w14:textId="77777777" w:rsidR="00345A3A" w:rsidRDefault="0092323A">
      <w:pPr>
        <w:shd w:val="clear" w:color="auto" w:fill="FFFFFF"/>
        <w:spacing w:after="0" w:line="240" w:lineRule="auto"/>
      </w:pPr>
      <w:r>
        <w:t xml:space="preserve">• Fund raising </w:t>
      </w:r>
    </w:p>
    <w:p w14:paraId="584F130F" w14:textId="77777777" w:rsidR="00345A3A" w:rsidRDefault="0092323A">
      <w:pPr>
        <w:shd w:val="clear" w:color="auto" w:fill="FFFFFF"/>
        <w:spacing w:after="0" w:line="240" w:lineRule="auto"/>
      </w:pPr>
      <w:r>
        <w:t xml:space="preserve">• Donations </w:t>
      </w:r>
    </w:p>
    <w:p w14:paraId="6C9B1065" w14:textId="77777777" w:rsidR="00345A3A" w:rsidRDefault="0092323A">
      <w:pPr>
        <w:shd w:val="clear" w:color="auto" w:fill="FFFFFF"/>
        <w:spacing w:after="0" w:line="240" w:lineRule="auto"/>
      </w:pPr>
      <w:r>
        <w:t xml:space="preserve">• Sponsorship </w:t>
      </w:r>
    </w:p>
    <w:p w14:paraId="13D0ECC1" w14:textId="77777777" w:rsidR="00345A3A" w:rsidRDefault="0092323A">
      <w:pPr>
        <w:shd w:val="clear" w:color="auto" w:fill="FFFFFF"/>
        <w:spacing w:after="0" w:line="240" w:lineRule="auto"/>
      </w:pPr>
      <w:r>
        <w:t xml:space="preserve">• Miscellaneous income </w:t>
      </w:r>
    </w:p>
    <w:p w14:paraId="5117578B" w14:textId="77777777" w:rsidR="00345A3A" w:rsidRDefault="00345A3A">
      <w:pPr>
        <w:shd w:val="clear" w:color="auto" w:fill="FFFFFF"/>
        <w:spacing w:after="0" w:line="240" w:lineRule="auto"/>
      </w:pPr>
    </w:p>
    <w:p w14:paraId="07864884" w14:textId="77777777" w:rsidR="00345A3A" w:rsidRDefault="0092323A">
      <w:pPr>
        <w:shd w:val="clear" w:color="auto" w:fill="FFFFFF"/>
        <w:spacing w:after="0" w:line="240" w:lineRule="auto"/>
      </w:pPr>
      <w:r>
        <w:t xml:space="preserve">All academies are to be ‘cashless’ so far as possible and must use the </w:t>
      </w:r>
      <w:proofErr w:type="spellStart"/>
      <w:r>
        <w:t>Parentpay</w:t>
      </w:r>
      <w:proofErr w:type="spellEnd"/>
      <w:r>
        <w:t xml:space="preserve"> online system (or equivalent). New academies should be cashless within 12 months of conversion.  Flexibility will be kept in relation to situations where cashless is not possible.</w:t>
      </w:r>
    </w:p>
    <w:p w14:paraId="45989B56" w14:textId="77777777" w:rsidR="00345A3A" w:rsidRDefault="00345A3A">
      <w:pPr>
        <w:shd w:val="clear" w:color="auto" w:fill="FFFFFF"/>
        <w:spacing w:after="0" w:line="240" w:lineRule="auto"/>
      </w:pPr>
    </w:p>
    <w:p w14:paraId="0A8C129B" w14:textId="77777777" w:rsidR="00345A3A" w:rsidRDefault="0092323A">
      <w:pPr>
        <w:shd w:val="clear" w:color="auto" w:fill="FFFFFF"/>
        <w:spacing w:after="0" w:line="240" w:lineRule="auto"/>
      </w:pPr>
      <w:r>
        <w:t>The CFO will, with the SBMs co-ordinate/monitor the application for ad-hoc operational or capital funds in order to obtain maximum benefit for the CAT.</w:t>
      </w:r>
    </w:p>
    <w:p w14:paraId="3AB2680D" w14:textId="77777777" w:rsidR="00345A3A" w:rsidRDefault="00345A3A">
      <w:pPr>
        <w:shd w:val="clear" w:color="auto" w:fill="FFFFFF"/>
        <w:spacing w:after="0" w:line="240" w:lineRule="auto"/>
      </w:pPr>
    </w:p>
    <w:p w14:paraId="694E86D9" w14:textId="77777777" w:rsidR="00345A3A" w:rsidRDefault="0092323A">
      <w:pPr>
        <w:pStyle w:val="Heading2"/>
        <w:rPr>
          <w:b/>
          <w:color w:val="000000"/>
          <w:sz w:val="32"/>
          <w:szCs w:val="32"/>
        </w:rPr>
      </w:pPr>
      <w:r>
        <w:rPr>
          <w:b/>
          <w:color w:val="000000"/>
          <w:sz w:val="32"/>
          <w:szCs w:val="32"/>
        </w:rPr>
        <w:t>Debt Management</w:t>
      </w:r>
    </w:p>
    <w:p w14:paraId="049821A8" w14:textId="77777777" w:rsidR="00345A3A" w:rsidRDefault="00345A3A">
      <w:pPr>
        <w:shd w:val="clear" w:color="auto" w:fill="FFFFFF"/>
        <w:spacing w:after="0" w:line="240" w:lineRule="auto"/>
        <w:rPr>
          <w:sz w:val="32"/>
          <w:szCs w:val="32"/>
        </w:rPr>
      </w:pPr>
    </w:p>
    <w:p w14:paraId="5B4FCFF2" w14:textId="77777777" w:rsidR="00345A3A" w:rsidRDefault="0092323A">
      <w:pPr>
        <w:shd w:val="clear" w:color="auto" w:fill="FFFFFF"/>
        <w:spacing w:after="0" w:line="240" w:lineRule="auto"/>
      </w:pPr>
      <w:r>
        <w:t xml:space="preserve">When an academy raises an invoice, unless specifically detailed on the invoice, the payment terms will be 30 days. </w:t>
      </w:r>
    </w:p>
    <w:p w14:paraId="1FE94D4F" w14:textId="77777777" w:rsidR="00345A3A" w:rsidRDefault="00345A3A">
      <w:pPr>
        <w:shd w:val="clear" w:color="auto" w:fill="FFFFFF"/>
        <w:spacing w:after="0" w:line="240" w:lineRule="auto"/>
      </w:pPr>
    </w:p>
    <w:p w14:paraId="544793BC" w14:textId="77777777" w:rsidR="00345A3A" w:rsidRDefault="0092323A">
      <w:pPr>
        <w:shd w:val="clear" w:color="auto" w:fill="FFFFFF"/>
        <w:spacing w:after="0" w:line="240" w:lineRule="auto"/>
      </w:pPr>
      <w:r>
        <w:t xml:space="preserve">The following process shall apply where payment is not received: </w:t>
      </w:r>
    </w:p>
    <w:p w14:paraId="58FB6A70" w14:textId="77777777" w:rsidR="00345A3A" w:rsidRDefault="0092323A">
      <w:pPr>
        <w:shd w:val="clear" w:color="auto" w:fill="FFFFFF"/>
        <w:spacing w:after="0" w:line="240" w:lineRule="auto"/>
      </w:pPr>
      <w:r>
        <w:t xml:space="preserve">• 30 days after original invoice – statement issued </w:t>
      </w:r>
    </w:p>
    <w:p w14:paraId="402F2E0B" w14:textId="77777777" w:rsidR="00345A3A" w:rsidRDefault="0092323A">
      <w:pPr>
        <w:shd w:val="clear" w:color="auto" w:fill="FFFFFF"/>
        <w:spacing w:after="0" w:line="240" w:lineRule="auto"/>
      </w:pPr>
      <w:r>
        <w:t xml:space="preserve">• 2 weeks after statement issued – reminder letter issued </w:t>
      </w:r>
    </w:p>
    <w:p w14:paraId="6D06304A" w14:textId="77777777" w:rsidR="00345A3A" w:rsidRDefault="0092323A">
      <w:pPr>
        <w:shd w:val="clear" w:color="auto" w:fill="FFFFFF"/>
        <w:spacing w:after="0" w:line="240" w:lineRule="auto"/>
      </w:pPr>
      <w:r>
        <w:t xml:space="preserve">• 2 weeks after reminder letter – second reminder letter issued </w:t>
      </w:r>
    </w:p>
    <w:p w14:paraId="21776DFD" w14:textId="77777777" w:rsidR="00345A3A" w:rsidRDefault="0092323A">
      <w:pPr>
        <w:shd w:val="clear" w:color="auto" w:fill="FFFFFF"/>
        <w:spacing w:after="0" w:line="240" w:lineRule="auto"/>
      </w:pPr>
      <w:r>
        <w:t xml:space="preserve">• 2 weeks after second reminder letter – refer to CFO and seek legal advice if deemed necessary </w:t>
      </w:r>
    </w:p>
    <w:p w14:paraId="7DC333FC" w14:textId="77777777" w:rsidR="00345A3A" w:rsidRDefault="00345A3A">
      <w:pPr>
        <w:shd w:val="clear" w:color="auto" w:fill="FFFFFF"/>
        <w:spacing w:after="0" w:line="240" w:lineRule="auto"/>
      </w:pPr>
    </w:p>
    <w:p w14:paraId="44AE49C6" w14:textId="77777777" w:rsidR="00345A3A" w:rsidRDefault="0092323A">
      <w:pPr>
        <w:shd w:val="clear" w:color="auto" w:fill="FFFFFF"/>
        <w:spacing w:after="0" w:line="240" w:lineRule="auto"/>
      </w:pPr>
      <w:r>
        <w:t xml:space="preserve">The level in relation to the ‘write off’ of bad debts is outlined below: </w:t>
      </w:r>
    </w:p>
    <w:p w14:paraId="6D511B40"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Up to £500 – SBM &amp; HT</w:t>
      </w:r>
    </w:p>
    <w:p w14:paraId="5B8F5CC9"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Up to £1000 - CFO</w:t>
      </w:r>
    </w:p>
    <w:p w14:paraId="25E772A6"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Over £1000 - Directors</w:t>
      </w:r>
    </w:p>
    <w:p w14:paraId="3B2605CC" w14:textId="77777777" w:rsidR="00345A3A" w:rsidRDefault="00345A3A">
      <w:pPr>
        <w:shd w:val="clear" w:color="auto" w:fill="FFFFFF"/>
        <w:spacing w:after="0" w:line="240" w:lineRule="auto"/>
      </w:pPr>
    </w:p>
    <w:p w14:paraId="3CB9457E" w14:textId="77777777" w:rsidR="00345A3A" w:rsidRDefault="0092323A">
      <w:pPr>
        <w:shd w:val="clear" w:color="auto" w:fill="FFFFFF"/>
        <w:spacing w:after="0" w:line="240" w:lineRule="auto"/>
      </w:pPr>
      <w:r>
        <w:t xml:space="preserve">Any ‘write off’ of bad debts must be recorded and referred to the CFO. </w:t>
      </w:r>
    </w:p>
    <w:p w14:paraId="2AABB935" w14:textId="77777777" w:rsidR="00345A3A" w:rsidRDefault="00345A3A">
      <w:pPr>
        <w:shd w:val="clear" w:color="auto" w:fill="FFFFFF"/>
        <w:spacing w:after="0" w:line="240" w:lineRule="auto"/>
      </w:pPr>
    </w:p>
    <w:p w14:paraId="18ECF635" w14:textId="77777777" w:rsidR="00345A3A" w:rsidRDefault="00345A3A">
      <w:pPr>
        <w:shd w:val="clear" w:color="auto" w:fill="FFFFFF"/>
        <w:spacing w:after="0" w:line="240" w:lineRule="auto"/>
      </w:pPr>
    </w:p>
    <w:p w14:paraId="55ADFB76" w14:textId="77777777" w:rsidR="00345A3A" w:rsidRDefault="00345A3A">
      <w:pPr>
        <w:shd w:val="clear" w:color="auto" w:fill="FFFFFF"/>
        <w:spacing w:after="0" w:line="240" w:lineRule="auto"/>
      </w:pPr>
    </w:p>
    <w:p w14:paraId="0E94BE27" w14:textId="77777777" w:rsidR="00345A3A" w:rsidRDefault="00345A3A">
      <w:pPr>
        <w:shd w:val="clear" w:color="auto" w:fill="FFFFFF"/>
        <w:spacing w:after="0" w:line="240" w:lineRule="auto"/>
      </w:pPr>
    </w:p>
    <w:p w14:paraId="7B4FA14D" w14:textId="77777777" w:rsidR="00345A3A" w:rsidRDefault="0092323A">
      <w:pPr>
        <w:pStyle w:val="Heading2"/>
        <w:rPr>
          <w:b/>
          <w:color w:val="000000"/>
          <w:sz w:val="32"/>
          <w:szCs w:val="32"/>
        </w:rPr>
      </w:pPr>
      <w:r>
        <w:rPr>
          <w:b/>
          <w:color w:val="000000"/>
          <w:sz w:val="32"/>
          <w:szCs w:val="32"/>
        </w:rPr>
        <w:lastRenderedPageBreak/>
        <w:t xml:space="preserve">Cash Management </w:t>
      </w:r>
    </w:p>
    <w:p w14:paraId="38EBFD96" w14:textId="77777777" w:rsidR="00345A3A" w:rsidRDefault="00345A3A">
      <w:pPr>
        <w:shd w:val="clear" w:color="auto" w:fill="FFFFFF"/>
        <w:spacing w:after="0" w:line="240" w:lineRule="auto"/>
      </w:pPr>
    </w:p>
    <w:p w14:paraId="506C2BA6" w14:textId="77777777" w:rsidR="00345A3A" w:rsidRDefault="0092323A">
      <w:pPr>
        <w:pStyle w:val="Heading2"/>
      </w:pPr>
      <w:r>
        <w:t xml:space="preserve">Bank Accounts </w:t>
      </w:r>
    </w:p>
    <w:p w14:paraId="60D35612" w14:textId="77777777" w:rsidR="00345A3A" w:rsidRDefault="00345A3A">
      <w:pPr>
        <w:shd w:val="clear" w:color="auto" w:fill="FFFFFF"/>
        <w:spacing w:after="0" w:line="240" w:lineRule="auto"/>
      </w:pPr>
    </w:p>
    <w:p w14:paraId="2699D76B" w14:textId="77777777" w:rsidR="00345A3A" w:rsidRDefault="0092323A">
      <w:pPr>
        <w:shd w:val="clear" w:color="auto" w:fill="FFFFFF"/>
        <w:spacing w:after="0" w:line="240" w:lineRule="auto"/>
      </w:pPr>
      <w:r>
        <w:t>CAT has a central bank account with Lloyds and all Academy accounts are ‘linked’ to the main CAT account.   This gives the CFO an over-view of all accounts and the ability to transfer funds between accounts if necessary (this will not be done without the expressed authorisation from the Board).   One overall mandate covers CAT and all academies with HTs and SBMs official signatories for their own academies.  The CFO and Accounting Officer are overall administrators of the accounts.</w:t>
      </w:r>
    </w:p>
    <w:p w14:paraId="76E9E668" w14:textId="77777777" w:rsidR="00345A3A" w:rsidRDefault="00345A3A">
      <w:pPr>
        <w:shd w:val="clear" w:color="auto" w:fill="FFFFFF"/>
        <w:spacing w:after="0" w:line="240" w:lineRule="auto"/>
      </w:pPr>
    </w:p>
    <w:p w14:paraId="06390903" w14:textId="77777777" w:rsidR="00345A3A" w:rsidRDefault="0092323A">
      <w:pPr>
        <w:shd w:val="clear" w:color="auto" w:fill="FFFFFF"/>
        <w:spacing w:after="0" w:line="240" w:lineRule="auto"/>
      </w:pPr>
      <w:r>
        <w:t>Users can access the bank account in two ways:</w:t>
      </w:r>
    </w:p>
    <w:p w14:paraId="551B7ADA" w14:textId="77777777" w:rsidR="00345A3A" w:rsidRDefault="00345A3A">
      <w:pPr>
        <w:shd w:val="clear" w:color="auto" w:fill="FFFFFF"/>
        <w:spacing w:after="0" w:line="240" w:lineRule="auto"/>
      </w:pPr>
    </w:p>
    <w:p w14:paraId="1A44D0F8"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Regular ‘online banking’ – both SBM’s &amp; Finance staff have access to this to view information, print out statements and make individual payments.  The system is set up so that one person has to enter the information and a second person then authorises it.  This is all in line with payment authorisations previously set out in this policy.</w:t>
      </w:r>
    </w:p>
    <w:p w14:paraId="5D11706A" w14:textId="5613516E"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Commercial Online Banking – both SBM’s and Finance staff have access to this system in order to ‘upload’ BACS payments to suppliers.  The system is set up so that one person has to enter the information and a second person then authorises it.  This is all in line with payment authorisations previously set out in this policy.    There is an overall</w:t>
      </w:r>
      <w:r w:rsidR="00DE6A4E">
        <w:rPr>
          <w:color w:val="000000"/>
        </w:rPr>
        <w:t xml:space="preserve"> 2 day rolling</w:t>
      </w:r>
      <w:r>
        <w:rPr>
          <w:color w:val="000000"/>
        </w:rPr>
        <w:t xml:space="preserve"> limit on BACS </w:t>
      </w:r>
      <w:r w:rsidR="00DE6A4E">
        <w:rPr>
          <w:color w:val="000000"/>
        </w:rPr>
        <w:t xml:space="preserve">&amp; </w:t>
      </w:r>
      <w:r>
        <w:rPr>
          <w:color w:val="000000"/>
        </w:rPr>
        <w:t>Payroll of £</w:t>
      </w:r>
      <w:r w:rsidR="00DE6A4E">
        <w:rPr>
          <w:color w:val="000000"/>
        </w:rPr>
        <w:t>3</w:t>
      </w:r>
      <w:r>
        <w:rPr>
          <w:color w:val="000000"/>
        </w:rPr>
        <w:t>m.  This is enough to cover all current levels of expenditure for all schools.</w:t>
      </w:r>
    </w:p>
    <w:p w14:paraId="011286CD" w14:textId="07F8EE5A"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The CFO has access to information for all bank accounts.  No payments can be made without a second authorised person logging on and authorising the payment.</w:t>
      </w:r>
      <w:r w:rsidR="00B81F8B">
        <w:rPr>
          <w:color w:val="000000"/>
        </w:rPr>
        <w:t xml:space="preserve">  The Business Manager at KES has authority to second authorise payments from the CAT account during periods of holidays if the COM is unavailable.</w:t>
      </w:r>
    </w:p>
    <w:p w14:paraId="3ECA165A" w14:textId="77777777" w:rsidR="00345A3A" w:rsidRDefault="00345A3A">
      <w:pPr>
        <w:shd w:val="clear" w:color="auto" w:fill="FFFFFF"/>
        <w:spacing w:after="0" w:line="240" w:lineRule="auto"/>
      </w:pPr>
    </w:p>
    <w:p w14:paraId="69C85728" w14:textId="7A16D19B" w:rsidR="00345A3A" w:rsidRPr="008F7ED9" w:rsidRDefault="0092323A">
      <w:pPr>
        <w:shd w:val="clear" w:color="auto" w:fill="FFFFFF"/>
        <w:spacing w:after="0" w:line="240" w:lineRule="auto"/>
      </w:pPr>
      <w:r w:rsidRPr="008F7ED9">
        <w:rPr>
          <w:b/>
        </w:rPr>
        <w:t>Short/medium Term Investments</w:t>
      </w:r>
      <w:r w:rsidRPr="008F7ED9">
        <w:t>: CAT operates ‘Insignis Cash Solutions’ in order to take advantage of short/medium term cash deposits.  The CFO and Accounting Officer (or their representative) will have access to the portal and each deposit or transfer will require the authority of those 2 people.  Activity on this portal will be reported back to CAT Finance as part of the regular monitoring reports.</w:t>
      </w:r>
      <w:r w:rsidR="00E218C5">
        <w:t xml:space="preserve">  In addition, the opportunity to invest with the current bank (Lloyds) will be utilised to ensure it adheres to the appropriate policy.</w:t>
      </w:r>
    </w:p>
    <w:p w14:paraId="45C48461" w14:textId="77777777" w:rsidR="00345A3A" w:rsidRDefault="00345A3A">
      <w:pPr>
        <w:shd w:val="clear" w:color="auto" w:fill="FFFFFF"/>
        <w:spacing w:after="0" w:line="240" w:lineRule="auto"/>
        <w:ind w:left="360"/>
      </w:pPr>
    </w:p>
    <w:p w14:paraId="1F1757D4" w14:textId="77777777" w:rsidR="00345A3A" w:rsidRDefault="0092323A">
      <w:pPr>
        <w:pStyle w:val="Heading2"/>
      </w:pPr>
      <w:r>
        <w:t xml:space="preserve">Petty Cash </w:t>
      </w:r>
    </w:p>
    <w:p w14:paraId="5D912AA5" w14:textId="77777777" w:rsidR="00345A3A" w:rsidRDefault="00345A3A">
      <w:pPr>
        <w:shd w:val="clear" w:color="auto" w:fill="FFFFFF"/>
        <w:spacing w:after="0" w:line="240" w:lineRule="auto"/>
      </w:pPr>
    </w:p>
    <w:p w14:paraId="251DD27C" w14:textId="73D88F81" w:rsidR="00345A3A" w:rsidRPr="000114CB" w:rsidRDefault="00B81F8B">
      <w:pPr>
        <w:shd w:val="clear" w:color="auto" w:fill="FFFFFF"/>
        <w:spacing w:after="0" w:line="240" w:lineRule="auto"/>
      </w:pPr>
      <w:r w:rsidRPr="000114CB">
        <w:t>All schools are now cashless.</w:t>
      </w:r>
    </w:p>
    <w:p w14:paraId="56064717" w14:textId="77777777" w:rsidR="00B81F8B" w:rsidRDefault="00B81F8B">
      <w:pPr>
        <w:shd w:val="clear" w:color="auto" w:fill="FFFFFF"/>
        <w:spacing w:after="0" w:line="240" w:lineRule="auto"/>
        <w:rPr>
          <w:i/>
          <w:color w:val="FF0000"/>
        </w:rPr>
      </w:pPr>
    </w:p>
    <w:p w14:paraId="0420B106" w14:textId="77777777" w:rsidR="00345A3A" w:rsidRDefault="0092323A">
      <w:pPr>
        <w:pStyle w:val="Heading2"/>
      </w:pPr>
      <w:r>
        <w:t>Payments and withdrawals / Procurement limits</w:t>
      </w:r>
    </w:p>
    <w:p w14:paraId="7533DBB7" w14:textId="77777777" w:rsidR="00345A3A" w:rsidRDefault="00345A3A">
      <w:pPr>
        <w:shd w:val="clear" w:color="auto" w:fill="FFFFFF"/>
        <w:spacing w:after="0" w:line="240" w:lineRule="auto"/>
      </w:pPr>
    </w:p>
    <w:p w14:paraId="6180DF95" w14:textId="77777777" w:rsidR="00345A3A" w:rsidRDefault="0092323A">
      <w:pPr>
        <w:shd w:val="clear" w:color="auto" w:fill="FFFFFF"/>
        <w:spacing w:after="0" w:line="240" w:lineRule="auto"/>
      </w:pPr>
      <w:r>
        <w:t xml:space="preserve">All cheques and other instruments authorising withdrawal or transfer from academy bank accounts must bear the signature of at least two persons from the bank mandate. BACS payments must be made wherever practicably </w:t>
      </w:r>
      <w:r w:rsidR="00D6243F">
        <w:t>possible,</w:t>
      </w:r>
      <w:r>
        <w:t xml:space="preserve"> which requires two authorised staff to facilitate.</w:t>
      </w:r>
    </w:p>
    <w:p w14:paraId="280E4ABF" w14:textId="77777777" w:rsidR="00345A3A" w:rsidRDefault="00345A3A">
      <w:pPr>
        <w:shd w:val="clear" w:color="auto" w:fill="FFFFFF"/>
        <w:spacing w:after="0" w:line="240" w:lineRule="auto"/>
      </w:pPr>
    </w:p>
    <w:p w14:paraId="47563F47" w14:textId="77777777" w:rsidR="00DE0AB3" w:rsidRDefault="00DE0AB3" w:rsidP="00DE0AB3">
      <w:pPr>
        <w:pStyle w:val="Heading2"/>
      </w:pPr>
      <w:r>
        <w:t>Charge / Credit Cards</w:t>
      </w:r>
    </w:p>
    <w:p w14:paraId="52C661FB" w14:textId="77777777" w:rsidR="00DE0AB3" w:rsidRDefault="00DE0AB3" w:rsidP="00DE0AB3">
      <w:pPr>
        <w:shd w:val="clear" w:color="auto" w:fill="FFFFFF"/>
        <w:spacing w:after="0" w:line="240" w:lineRule="auto"/>
      </w:pPr>
    </w:p>
    <w:p w14:paraId="1FA9B633" w14:textId="42443F3C" w:rsidR="00345A3A" w:rsidRDefault="00DE0AB3" w:rsidP="00DE0AB3">
      <w:pPr>
        <w:shd w:val="clear" w:color="auto" w:fill="FFFFFF"/>
        <w:spacing w:after="0" w:line="240" w:lineRule="auto"/>
      </w:pPr>
      <w:r>
        <w:t xml:space="preserve">Each </w:t>
      </w:r>
      <w:r w:rsidR="0092323A">
        <w:t>Academy has one or more ‘charge cards’ operated by Lloyds Bank.  The total monthly limit is £</w:t>
      </w:r>
      <w:r w:rsidR="00E70144">
        <w:t>120</w:t>
      </w:r>
      <w:r w:rsidR="0092323A">
        <w:t xml:space="preserve">k with </w:t>
      </w:r>
      <w:r w:rsidR="00E70144">
        <w:t>various</w:t>
      </w:r>
      <w:r w:rsidR="0092323A">
        <w:t xml:space="preserve"> individual limits:</w:t>
      </w:r>
    </w:p>
    <w:p w14:paraId="4CBF781A" w14:textId="77777777" w:rsidR="00345A3A" w:rsidRDefault="00345A3A">
      <w:pPr>
        <w:shd w:val="clear" w:color="auto" w:fill="FFFFFF"/>
        <w:spacing w:after="0" w:line="240" w:lineRule="auto"/>
      </w:pPr>
    </w:p>
    <w:p w14:paraId="46A8F28D" w14:textId="77777777" w:rsidR="00345A3A" w:rsidRDefault="0092323A" w:rsidP="00A1031D">
      <w:pPr>
        <w:pStyle w:val="ListParagraph"/>
        <w:numPr>
          <w:ilvl w:val="0"/>
          <w:numId w:val="5"/>
        </w:numPr>
        <w:shd w:val="clear" w:color="auto" w:fill="FFFFFF"/>
        <w:spacing w:after="0" w:line="240" w:lineRule="auto"/>
      </w:pPr>
      <w:r>
        <w:lastRenderedPageBreak/>
        <w:t>Each user and the CFO have access to the online accounts in order to manage the expenditure and obtain statements.  The monthly balance on the cards is paid by DD each month.</w:t>
      </w:r>
    </w:p>
    <w:p w14:paraId="5A6DF28C" w14:textId="77777777" w:rsidR="00391D18" w:rsidRDefault="00391D18">
      <w:pPr>
        <w:shd w:val="clear" w:color="auto" w:fill="FFFFFF"/>
        <w:spacing w:after="0" w:line="240" w:lineRule="auto"/>
      </w:pPr>
    </w:p>
    <w:p w14:paraId="46FED135" w14:textId="77777777" w:rsidR="00391D18" w:rsidRDefault="00391D18" w:rsidP="00A1031D">
      <w:pPr>
        <w:pStyle w:val="ListParagraph"/>
        <w:numPr>
          <w:ilvl w:val="0"/>
          <w:numId w:val="5"/>
        </w:numPr>
        <w:shd w:val="clear" w:color="auto" w:fill="FFFFFF"/>
        <w:spacing w:after="0" w:line="240" w:lineRule="auto"/>
      </w:pPr>
      <w:r>
        <w:t xml:space="preserve">All individuals must have due regard to the best interests of Coastal Academies Trust.  </w:t>
      </w:r>
    </w:p>
    <w:p w14:paraId="38ACAAC2" w14:textId="77777777" w:rsidR="00A1031D" w:rsidRDefault="00A1031D" w:rsidP="00A1031D">
      <w:pPr>
        <w:pStyle w:val="ListParagraph"/>
      </w:pPr>
    </w:p>
    <w:p w14:paraId="531F9969" w14:textId="77777777" w:rsidR="00391D18" w:rsidRDefault="00391D18" w:rsidP="00A1031D">
      <w:pPr>
        <w:pStyle w:val="ListParagraph"/>
        <w:numPr>
          <w:ilvl w:val="0"/>
          <w:numId w:val="5"/>
        </w:numPr>
        <w:shd w:val="clear" w:color="auto" w:fill="FFFFFF"/>
        <w:spacing w:after="0" w:line="240" w:lineRule="auto"/>
      </w:pPr>
      <w:r>
        <w:t>The CFO must approve and administer all applications</w:t>
      </w:r>
      <w:r w:rsidR="00280AC8">
        <w:t>.</w:t>
      </w:r>
      <w:r>
        <w:t xml:space="preserve"> </w:t>
      </w:r>
      <w:r w:rsidR="00952463">
        <w:t>Each corporate card will be issued to a specific person, who will remain personally accountable for the card.  Cardholders will sign the charge card consent form.</w:t>
      </w:r>
    </w:p>
    <w:p w14:paraId="7E4D2F2D" w14:textId="77777777" w:rsidR="00952463" w:rsidRDefault="00952463" w:rsidP="00952463">
      <w:pPr>
        <w:pStyle w:val="ListParagraph"/>
      </w:pPr>
    </w:p>
    <w:p w14:paraId="7217CFF9" w14:textId="77777777" w:rsidR="00952463" w:rsidRDefault="00952463" w:rsidP="00A1031D">
      <w:pPr>
        <w:pStyle w:val="ListParagraph"/>
        <w:numPr>
          <w:ilvl w:val="0"/>
          <w:numId w:val="5"/>
        </w:numPr>
        <w:shd w:val="clear" w:color="auto" w:fill="FFFFFF"/>
        <w:spacing w:after="0" w:line="240" w:lineRule="auto"/>
      </w:pPr>
      <w:r>
        <w:t>The primary method of payment remains invoicing and this shall always be used in preference to card purchases where this is offered as a method of payment by the supplier.</w:t>
      </w:r>
    </w:p>
    <w:p w14:paraId="169282C3" w14:textId="77777777" w:rsidR="00952463" w:rsidRDefault="00952463" w:rsidP="00952463">
      <w:pPr>
        <w:pStyle w:val="ListParagraph"/>
      </w:pPr>
    </w:p>
    <w:p w14:paraId="0DAF3DB2" w14:textId="77777777" w:rsidR="00952463" w:rsidRDefault="00952463" w:rsidP="00A1031D">
      <w:pPr>
        <w:pStyle w:val="ListParagraph"/>
        <w:numPr>
          <w:ilvl w:val="0"/>
          <w:numId w:val="5"/>
        </w:numPr>
        <w:shd w:val="clear" w:color="auto" w:fill="FFFFFF"/>
        <w:spacing w:after="0" w:line="240" w:lineRule="auto"/>
      </w:pPr>
      <w:r>
        <w:t>The charge card can be used for:</w:t>
      </w:r>
    </w:p>
    <w:p w14:paraId="16DE9AC0" w14:textId="77777777" w:rsidR="00952463" w:rsidRDefault="00952463" w:rsidP="00952463">
      <w:pPr>
        <w:pStyle w:val="ListParagraph"/>
      </w:pPr>
    </w:p>
    <w:p w14:paraId="74E37D5B" w14:textId="77777777" w:rsidR="00952463" w:rsidRDefault="00952463" w:rsidP="00952463">
      <w:pPr>
        <w:pStyle w:val="ListParagraph"/>
        <w:numPr>
          <w:ilvl w:val="1"/>
          <w:numId w:val="5"/>
        </w:numPr>
        <w:shd w:val="clear" w:color="auto" w:fill="FFFFFF"/>
        <w:spacing w:after="0" w:line="240" w:lineRule="auto"/>
      </w:pPr>
      <w:r>
        <w:t>Purchasing online where invoicing by the supplier is not possible</w:t>
      </w:r>
    </w:p>
    <w:p w14:paraId="564D0272" w14:textId="77777777" w:rsidR="00952463" w:rsidRDefault="00952463" w:rsidP="00952463">
      <w:pPr>
        <w:pStyle w:val="ListParagraph"/>
        <w:numPr>
          <w:ilvl w:val="1"/>
          <w:numId w:val="5"/>
        </w:numPr>
        <w:shd w:val="clear" w:color="auto" w:fill="FFFFFF"/>
        <w:spacing w:after="0" w:line="240" w:lineRule="auto"/>
      </w:pPr>
      <w:r>
        <w:t>Purchasing online where it would be uneconomical to pay by invoice</w:t>
      </w:r>
    </w:p>
    <w:p w14:paraId="6363A8F4" w14:textId="77777777" w:rsidR="00952463" w:rsidRDefault="00952463" w:rsidP="00952463">
      <w:pPr>
        <w:pStyle w:val="ListParagraph"/>
        <w:numPr>
          <w:ilvl w:val="1"/>
          <w:numId w:val="5"/>
        </w:numPr>
        <w:shd w:val="clear" w:color="auto" w:fill="FFFFFF"/>
        <w:spacing w:after="0" w:line="240" w:lineRule="auto"/>
      </w:pPr>
      <w:r>
        <w:t>Booking trips and/or training or other situations where payment in advance is required</w:t>
      </w:r>
    </w:p>
    <w:p w14:paraId="015574CE" w14:textId="77777777" w:rsidR="00952463" w:rsidRDefault="00952463" w:rsidP="00952463">
      <w:pPr>
        <w:pStyle w:val="ListParagraph"/>
        <w:numPr>
          <w:ilvl w:val="0"/>
          <w:numId w:val="5"/>
        </w:numPr>
        <w:shd w:val="clear" w:color="auto" w:fill="FFFFFF"/>
        <w:spacing w:after="0" w:line="240" w:lineRule="auto"/>
      </w:pPr>
      <w:r>
        <w:t>Charge cards cannot be used for personal expenditure under any circumstances. Cash withdrawals only with prior permission from the CFO.</w:t>
      </w:r>
    </w:p>
    <w:p w14:paraId="466EC659" w14:textId="77777777" w:rsidR="000A5035" w:rsidRDefault="000A5035" w:rsidP="00952463">
      <w:pPr>
        <w:pStyle w:val="ListParagraph"/>
        <w:numPr>
          <w:ilvl w:val="0"/>
          <w:numId w:val="5"/>
        </w:numPr>
        <w:shd w:val="clear" w:color="auto" w:fill="FFFFFF"/>
        <w:spacing w:after="0" w:line="240" w:lineRule="auto"/>
      </w:pPr>
      <w:proofErr w:type="gramStart"/>
      <w:r>
        <w:t>Cardholders</w:t>
      </w:r>
      <w:proofErr w:type="gramEnd"/>
      <w:r>
        <w:t xml:space="preserve"> responsibilities:</w:t>
      </w:r>
    </w:p>
    <w:p w14:paraId="22BC1110" w14:textId="77777777" w:rsidR="000A5035" w:rsidRDefault="000A5035" w:rsidP="000A5035">
      <w:pPr>
        <w:pStyle w:val="ListParagraph"/>
        <w:numPr>
          <w:ilvl w:val="1"/>
          <w:numId w:val="5"/>
        </w:numPr>
        <w:shd w:val="clear" w:color="auto" w:fill="FFFFFF"/>
        <w:spacing w:after="0" w:line="240" w:lineRule="auto"/>
      </w:pPr>
      <w:r>
        <w:t>Store their card in a safe/locked drawer when not in use</w:t>
      </w:r>
    </w:p>
    <w:p w14:paraId="23E751C1" w14:textId="77777777" w:rsidR="000A5035" w:rsidRDefault="000A5035" w:rsidP="000A5035">
      <w:pPr>
        <w:pStyle w:val="ListParagraph"/>
        <w:numPr>
          <w:ilvl w:val="1"/>
          <w:numId w:val="5"/>
        </w:numPr>
        <w:shd w:val="clear" w:color="auto" w:fill="FFFFFF"/>
        <w:spacing w:after="0" w:line="240" w:lineRule="auto"/>
      </w:pPr>
      <w:r>
        <w:t>Not write down the PIN or disclose the PIN to anyone else (other than authorised finance staff)</w:t>
      </w:r>
    </w:p>
    <w:p w14:paraId="7C3822C4" w14:textId="77777777" w:rsidR="000A5035" w:rsidRDefault="000A5035" w:rsidP="000A5035">
      <w:pPr>
        <w:pStyle w:val="ListParagraph"/>
        <w:numPr>
          <w:ilvl w:val="1"/>
          <w:numId w:val="5"/>
        </w:numPr>
        <w:shd w:val="clear" w:color="auto" w:fill="FFFFFF"/>
        <w:spacing w:after="0" w:line="240" w:lineRule="auto"/>
      </w:pPr>
      <w:r>
        <w:t>Report the loss of a card to the issuing bank, the police (if stolen) and CFO immediately.</w:t>
      </w:r>
    </w:p>
    <w:p w14:paraId="109AA840" w14:textId="77777777" w:rsidR="000A5035" w:rsidRDefault="000A5035" w:rsidP="000A5035">
      <w:pPr>
        <w:pStyle w:val="ListParagraph"/>
        <w:numPr>
          <w:ilvl w:val="1"/>
          <w:numId w:val="5"/>
        </w:numPr>
        <w:shd w:val="clear" w:color="auto" w:fill="FFFFFF"/>
        <w:spacing w:after="0" w:line="240" w:lineRule="auto"/>
      </w:pPr>
      <w:r>
        <w:t>Report any suspected fraud or misuse to the issuing bank and CFO immediately. This will enable appropriate action to be taken to minimise any financial loss.</w:t>
      </w:r>
    </w:p>
    <w:p w14:paraId="18355A39" w14:textId="77777777" w:rsidR="000A5035" w:rsidRDefault="000A5035" w:rsidP="000A5035">
      <w:pPr>
        <w:pStyle w:val="ListParagraph"/>
        <w:numPr>
          <w:ilvl w:val="0"/>
          <w:numId w:val="5"/>
        </w:numPr>
        <w:shd w:val="clear" w:color="auto" w:fill="FFFFFF"/>
        <w:spacing w:after="0" w:line="240" w:lineRule="auto"/>
      </w:pPr>
      <w:r>
        <w:t>Controls:</w:t>
      </w:r>
    </w:p>
    <w:p w14:paraId="51D2EE4F" w14:textId="77777777" w:rsidR="000A5035" w:rsidRDefault="000A5035" w:rsidP="000A5035">
      <w:pPr>
        <w:pStyle w:val="ListParagraph"/>
        <w:numPr>
          <w:ilvl w:val="1"/>
          <w:numId w:val="5"/>
        </w:numPr>
        <w:shd w:val="clear" w:color="auto" w:fill="FFFFFF"/>
        <w:spacing w:after="0" w:line="240" w:lineRule="auto"/>
      </w:pPr>
      <w:r>
        <w:t>Only card holders (or finance staff) are permitted to make purchases on the card issued to them.</w:t>
      </w:r>
    </w:p>
    <w:p w14:paraId="240D2FFB" w14:textId="77777777" w:rsidR="000A5035" w:rsidRDefault="000A5035" w:rsidP="000A5035">
      <w:pPr>
        <w:pStyle w:val="ListParagraph"/>
        <w:numPr>
          <w:ilvl w:val="1"/>
          <w:numId w:val="5"/>
        </w:numPr>
        <w:shd w:val="clear" w:color="auto" w:fill="FFFFFF"/>
        <w:spacing w:after="0" w:line="240" w:lineRule="auto"/>
      </w:pPr>
      <w:r>
        <w:t>The cardholder is required to obtain authorisation from the HT or budget holder before using their charge card to make a purchase.</w:t>
      </w:r>
    </w:p>
    <w:p w14:paraId="28F67D83" w14:textId="77777777" w:rsidR="000A5035" w:rsidRDefault="000A5035" w:rsidP="000A5035">
      <w:pPr>
        <w:pStyle w:val="ListParagraph"/>
        <w:numPr>
          <w:ilvl w:val="1"/>
          <w:numId w:val="5"/>
        </w:numPr>
        <w:shd w:val="clear" w:color="auto" w:fill="FFFFFF"/>
        <w:spacing w:after="0" w:line="240" w:lineRule="auto"/>
      </w:pPr>
      <w:r>
        <w:t xml:space="preserve">The finance team records transactions onto the </w:t>
      </w:r>
      <w:proofErr w:type="gramStart"/>
      <w:r>
        <w:t>schools</w:t>
      </w:r>
      <w:proofErr w:type="gramEnd"/>
      <w:r>
        <w:t xml:space="preserve"> finance system.</w:t>
      </w:r>
    </w:p>
    <w:p w14:paraId="1339CF74" w14:textId="77777777" w:rsidR="000A5035" w:rsidRDefault="000A5035" w:rsidP="000A5035">
      <w:pPr>
        <w:pStyle w:val="ListParagraph"/>
        <w:numPr>
          <w:ilvl w:val="1"/>
          <w:numId w:val="5"/>
        </w:numPr>
        <w:shd w:val="clear" w:color="auto" w:fill="FFFFFF"/>
        <w:spacing w:after="0" w:line="240" w:lineRule="auto"/>
      </w:pPr>
      <w:r>
        <w:t>The Business Manager reconciles all purchases to the card statement and the HT signs the statement monthly.</w:t>
      </w:r>
    </w:p>
    <w:p w14:paraId="2BD845D8" w14:textId="77777777" w:rsidR="00345A3A" w:rsidRDefault="00345A3A">
      <w:pPr>
        <w:shd w:val="clear" w:color="auto" w:fill="FFFFFF"/>
        <w:spacing w:after="0" w:line="240" w:lineRule="auto"/>
      </w:pPr>
    </w:p>
    <w:p w14:paraId="22FC4BDC" w14:textId="77777777" w:rsidR="00345A3A" w:rsidRDefault="0092323A" w:rsidP="00A1031D">
      <w:pPr>
        <w:pStyle w:val="ListParagraph"/>
        <w:numPr>
          <w:ilvl w:val="0"/>
          <w:numId w:val="5"/>
        </w:numPr>
        <w:shd w:val="clear" w:color="auto" w:fill="FFFFFF"/>
        <w:spacing w:after="0" w:line="240" w:lineRule="auto"/>
      </w:pPr>
      <w:r>
        <w:t>This provision applies to all accounts operated by or on behalf of CAT.</w:t>
      </w:r>
    </w:p>
    <w:p w14:paraId="43F6E8F9" w14:textId="77777777" w:rsidR="00345A3A" w:rsidRDefault="00345A3A">
      <w:pPr>
        <w:shd w:val="clear" w:color="auto" w:fill="FFFFFF"/>
        <w:spacing w:after="0" w:line="240" w:lineRule="auto"/>
      </w:pPr>
    </w:p>
    <w:p w14:paraId="72547F2E" w14:textId="77777777" w:rsidR="00345A3A" w:rsidRDefault="00345A3A">
      <w:pPr>
        <w:shd w:val="clear" w:color="auto" w:fill="FFFFFF"/>
        <w:spacing w:after="0" w:line="240" w:lineRule="auto"/>
      </w:pPr>
    </w:p>
    <w:p w14:paraId="2EA0090A" w14:textId="77777777" w:rsidR="00345A3A" w:rsidRDefault="0092323A">
      <w:pPr>
        <w:pStyle w:val="Heading2"/>
      </w:pPr>
      <w:r>
        <w:t xml:space="preserve">Administration </w:t>
      </w:r>
    </w:p>
    <w:p w14:paraId="4C878BE4" w14:textId="77777777" w:rsidR="00345A3A" w:rsidRDefault="00345A3A">
      <w:pPr>
        <w:shd w:val="clear" w:color="auto" w:fill="FFFFFF"/>
        <w:spacing w:after="0" w:line="240" w:lineRule="auto"/>
      </w:pPr>
    </w:p>
    <w:p w14:paraId="070E79B5" w14:textId="77777777" w:rsidR="00345A3A" w:rsidRDefault="0092323A">
      <w:pPr>
        <w:shd w:val="clear" w:color="auto" w:fill="FFFFFF"/>
        <w:spacing w:after="0" w:line="240" w:lineRule="auto"/>
      </w:pPr>
      <w:r>
        <w:t xml:space="preserve">The SBM must ensure that bank statements are received regularly and that reconciliation is completed as a minimum on a monthly basis. Reconciliation procedures must ensure that: </w:t>
      </w:r>
    </w:p>
    <w:p w14:paraId="515FB9FE" w14:textId="77777777" w:rsidR="00345A3A" w:rsidRDefault="0092323A">
      <w:pPr>
        <w:shd w:val="clear" w:color="auto" w:fill="FFFFFF"/>
        <w:spacing w:after="0" w:line="240" w:lineRule="auto"/>
      </w:pPr>
      <w:r>
        <w:t xml:space="preserve">• All bank accounts are reconciled to the academy’s Access cash book </w:t>
      </w:r>
    </w:p>
    <w:p w14:paraId="606F29AD" w14:textId="77777777" w:rsidR="00345A3A" w:rsidRDefault="0092323A">
      <w:pPr>
        <w:shd w:val="clear" w:color="auto" w:fill="FFFFFF"/>
        <w:spacing w:after="0" w:line="240" w:lineRule="auto"/>
      </w:pPr>
      <w:r>
        <w:t xml:space="preserve">• Reconciliation is prepared by the SBM </w:t>
      </w:r>
    </w:p>
    <w:p w14:paraId="239EBAF9" w14:textId="77777777" w:rsidR="00345A3A" w:rsidRDefault="0092323A">
      <w:pPr>
        <w:shd w:val="clear" w:color="auto" w:fill="FFFFFF"/>
        <w:spacing w:after="0" w:line="240" w:lineRule="auto"/>
      </w:pPr>
      <w:r>
        <w:t xml:space="preserve">• The Reconciliation report is countersigned by the HT </w:t>
      </w:r>
    </w:p>
    <w:p w14:paraId="1B77B63B" w14:textId="77777777" w:rsidR="00345A3A" w:rsidRDefault="0092323A">
      <w:pPr>
        <w:shd w:val="clear" w:color="auto" w:fill="FFFFFF"/>
        <w:spacing w:after="0" w:line="240" w:lineRule="auto"/>
      </w:pPr>
      <w:r>
        <w:t xml:space="preserve">• The CFO is notified of any adjustments or issues arising from the process </w:t>
      </w:r>
    </w:p>
    <w:p w14:paraId="5A96ABC1" w14:textId="77777777" w:rsidR="00345A3A" w:rsidRDefault="0092323A">
      <w:pPr>
        <w:shd w:val="clear" w:color="auto" w:fill="FFFFFF"/>
        <w:spacing w:after="0" w:line="240" w:lineRule="auto"/>
      </w:pPr>
      <w:r>
        <w:t xml:space="preserve">• Any outstanding transactions are investigated as part of the month end reconciliation process. </w:t>
      </w:r>
    </w:p>
    <w:p w14:paraId="6147FF66" w14:textId="77777777" w:rsidR="00345A3A" w:rsidRDefault="00345A3A">
      <w:pPr>
        <w:shd w:val="clear" w:color="auto" w:fill="FFFFFF"/>
        <w:spacing w:after="0" w:line="240" w:lineRule="auto"/>
      </w:pPr>
    </w:p>
    <w:p w14:paraId="221DE8AA" w14:textId="77777777" w:rsidR="00345A3A" w:rsidRDefault="0092323A">
      <w:pPr>
        <w:shd w:val="clear" w:color="auto" w:fill="FFFFFF"/>
        <w:spacing w:after="0" w:line="240" w:lineRule="auto"/>
        <w:rPr>
          <w:color w:val="000000"/>
        </w:rPr>
      </w:pPr>
      <w:r>
        <w:rPr>
          <w:color w:val="000000"/>
        </w:rPr>
        <w:lastRenderedPageBreak/>
        <w:t xml:space="preserve">A separate school fund account is not to be held by </w:t>
      </w:r>
      <w:proofErr w:type="gramStart"/>
      <w:r>
        <w:rPr>
          <w:color w:val="000000"/>
        </w:rPr>
        <w:t>academies,</w:t>
      </w:r>
      <w:proofErr w:type="gramEnd"/>
      <w:r>
        <w:rPr>
          <w:color w:val="000000"/>
        </w:rPr>
        <w:t xml:space="preserve"> any school fund activities should form part of the academy budget.</w:t>
      </w:r>
    </w:p>
    <w:p w14:paraId="707377DA" w14:textId="77777777" w:rsidR="00345A3A" w:rsidRDefault="00345A3A">
      <w:pPr>
        <w:shd w:val="clear" w:color="auto" w:fill="FFFFFF"/>
        <w:spacing w:after="0" w:line="240" w:lineRule="auto"/>
      </w:pPr>
    </w:p>
    <w:p w14:paraId="18C9EBF2" w14:textId="77777777" w:rsidR="00345A3A" w:rsidRDefault="00345A3A">
      <w:pPr>
        <w:shd w:val="clear" w:color="auto" w:fill="FFFFFF"/>
        <w:spacing w:after="0" w:line="240" w:lineRule="auto"/>
      </w:pPr>
    </w:p>
    <w:p w14:paraId="156D5F3C" w14:textId="77777777" w:rsidR="00345A3A" w:rsidRDefault="0092323A">
      <w:pPr>
        <w:pStyle w:val="Heading2"/>
      </w:pPr>
      <w:r>
        <w:t xml:space="preserve">Cash Flow Forecasts </w:t>
      </w:r>
    </w:p>
    <w:p w14:paraId="1FEB3CBE" w14:textId="77777777" w:rsidR="00345A3A" w:rsidRDefault="00345A3A">
      <w:pPr>
        <w:shd w:val="clear" w:color="auto" w:fill="FFFFFF"/>
        <w:spacing w:after="0" w:line="240" w:lineRule="auto"/>
      </w:pPr>
    </w:p>
    <w:p w14:paraId="1E86047D" w14:textId="77777777" w:rsidR="00345A3A" w:rsidRDefault="0092323A">
      <w:pPr>
        <w:shd w:val="clear" w:color="auto" w:fill="FFFFFF"/>
        <w:spacing w:after="0" w:line="240" w:lineRule="auto"/>
      </w:pPr>
      <w:r>
        <w:t xml:space="preserve">The SBM is responsible for preparing up to date cash flow forecasts to ensure that the academy has sufficient funds available to pay for </w:t>
      </w:r>
      <w:proofErr w:type="gramStart"/>
      <w:r>
        <w:t>day to day</w:t>
      </w:r>
      <w:proofErr w:type="gramEnd"/>
      <w:r>
        <w:t xml:space="preserve"> operations. Any anticipated overdrawn balances must be reported to the CFO as a matter of urgency. </w:t>
      </w:r>
    </w:p>
    <w:p w14:paraId="1667037C" w14:textId="77777777" w:rsidR="00345A3A" w:rsidRDefault="00345A3A">
      <w:pPr>
        <w:shd w:val="clear" w:color="auto" w:fill="FFFFFF"/>
        <w:spacing w:after="0" w:line="240" w:lineRule="auto"/>
      </w:pPr>
    </w:p>
    <w:p w14:paraId="08FD57E2" w14:textId="77777777" w:rsidR="00345A3A" w:rsidRDefault="0092323A">
      <w:pPr>
        <w:shd w:val="clear" w:color="auto" w:fill="FFFFFF"/>
        <w:spacing w:after="0" w:line="240" w:lineRule="auto"/>
      </w:pPr>
      <w:r>
        <w:t xml:space="preserve">The cashflow forecast must be submitted to the CFO as part of the month end procedure. </w:t>
      </w:r>
    </w:p>
    <w:p w14:paraId="7A21368A" w14:textId="77777777" w:rsidR="00345A3A" w:rsidRDefault="00345A3A">
      <w:pPr>
        <w:shd w:val="clear" w:color="auto" w:fill="FFFFFF"/>
        <w:spacing w:after="0" w:line="240" w:lineRule="auto"/>
      </w:pPr>
    </w:p>
    <w:p w14:paraId="67364A3C" w14:textId="77777777" w:rsidR="00345A3A" w:rsidRDefault="0092323A">
      <w:pPr>
        <w:shd w:val="clear" w:color="auto" w:fill="FFFFFF"/>
        <w:spacing w:after="0" w:line="240" w:lineRule="auto"/>
      </w:pPr>
      <w:r>
        <w:rPr>
          <w:color w:val="2E75B5"/>
          <w:sz w:val="26"/>
          <w:szCs w:val="26"/>
        </w:rPr>
        <w:t xml:space="preserve">Investments </w:t>
      </w:r>
    </w:p>
    <w:p w14:paraId="28CAD49D" w14:textId="77777777" w:rsidR="00345A3A" w:rsidRDefault="00345A3A">
      <w:pPr>
        <w:shd w:val="clear" w:color="auto" w:fill="FFFFFF"/>
        <w:spacing w:after="0" w:line="240" w:lineRule="auto"/>
      </w:pPr>
    </w:p>
    <w:p w14:paraId="084B4555" w14:textId="77777777" w:rsidR="00345A3A" w:rsidRDefault="0092323A">
      <w:pPr>
        <w:shd w:val="clear" w:color="auto" w:fill="FFFFFF"/>
        <w:spacing w:after="0" w:line="240" w:lineRule="auto"/>
      </w:pPr>
      <w:r>
        <w:t xml:space="preserve">Investments of surplus funds across CAT are to be arranged only by CAT and not by the individual academies. </w:t>
      </w:r>
    </w:p>
    <w:p w14:paraId="4AAF8D7E" w14:textId="77777777" w:rsidR="00345A3A" w:rsidRDefault="00345A3A">
      <w:pPr>
        <w:shd w:val="clear" w:color="auto" w:fill="FFFFFF"/>
        <w:spacing w:after="0" w:line="240" w:lineRule="auto"/>
      </w:pPr>
    </w:p>
    <w:p w14:paraId="4BD3FCC7" w14:textId="77777777" w:rsidR="00345A3A" w:rsidRDefault="0092323A">
      <w:pPr>
        <w:shd w:val="clear" w:color="auto" w:fill="FFFFFF"/>
        <w:spacing w:after="0" w:line="240" w:lineRule="auto"/>
      </w:pPr>
      <w:r>
        <w:t xml:space="preserve">All financial and other risks must be considered before any investment is made. </w:t>
      </w:r>
    </w:p>
    <w:p w14:paraId="1E954E9D" w14:textId="77777777" w:rsidR="00345A3A" w:rsidRDefault="00345A3A">
      <w:pPr>
        <w:shd w:val="clear" w:color="auto" w:fill="FFFFFF"/>
        <w:spacing w:after="0" w:line="240" w:lineRule="auto"/>
      </w:pPr>
    </w:p>
    <w:p w14:paraId="60F59B39" w14:textId="77777777" w:rsidR="00345A3A" w:rsidRDefault="0092323A">
      <w:pPr>
        <w:shd w:val="clear" w:color="auto" w:fill="FFFFFF"/>
        <w:spacing w:after="0" w:line="240" w:lineRule="auto"/>
      </w:pPr>
      <w:r>
        <w:t>The use of academies surplus funds for investment purposes is at the discretion of CAT. See Investment policy for further information.</w:t>
      </w:r>
    </w:p>
    <w:p w14:paraId="4950D0C5" w14:textId="77777777" w:rsidR="00345A3A" w:rsidRDefault="00345A3A">
      <w:pPr>
        <w:shd w:val="clear" w:color="auto" w:fill="FFFFFF"/>
        <w:spacing w:after="0" w:line="240" w:lineRule="auto"/>
      </w:pPr>
    </w:p>
    <w:p w14:paraId="3C65E118" w14:textId="77777777" w:rsidR="00345A3A" w:rsidRDefault="00345A3A">
      <w:pPr>
        <w:shd w:val="clear" w:color="auto" w:fill="FFFFFF"/>
        <w:spacing w:after="0" w:line="240" w:lineRule="auto"/>
      </w:pPr>
    </w:p>
    <w:p w14:paraId="2B793328" w14:textId="77777777" w:rsidR="00345A3A" w:rsidRDefault="0092323A">
      <w:pPr>
        <w:pStyle w:val="Heading2"/>
        <w:rPr>
          <w:b/>
          <w:color w:val="000000"/>
          <w:sz w:val="32"/>
          <w:szCs w:val="32"/>
        </w:rPr>
      </w:pPr>
      <w:r>
        <w:rPr>
          <w:b/>
          <w:color w:val="000000"/>
          <w:sz w:val="32"/>
          <w:szCs w:val="32"/>
        </w:rPr>
        <w:t xml:space="preserve">Fixed Assets </w:t>
      </w:r>
    </w:p>
    <w:p w14:paraId="63AC4C69" w14:textId="77777777" w:rsidR="00345A3A" w:rsidRDefault="00345A3A">
      <w:pPr>
        <w:shd w:val="clear" w:color="auto" w:fill="FFFFFF"/>
        <w:spacing w:after="0" w:line="240" w:lineRule="auto"/>
      </w:pPr>
    </w:p>
    <w:p w14:paraId="63FC51E7" w14:textId="77777777" w:rsidR="00345A3A" w:rsidRDefault="0092323A">
      <w:pPr>
        <w:pStyle w:val="Heading2"/>
      </w:pPr>
      <w:r>
        <w:t xml:space="preserve">Asset Register </w:t>
      </w:r>
    </w:p>
    <w:p w14:paraId="61DEEB20" w14:textId="77777777" w:rsidR="00345A3A" w:rsidRDefault="00345A3A">
      <w:pPr>
        <w:shd w:val="clear" w:color="auto" w:fill="FFFFFF"/>
        <w:spacing w:after="0" w:line="240" w:lineRule="auto"/>
      </w:pPr>
    </w:p>
    <w:p w14:paraId="3FEF0D28" w14:textId="1C8D4A9C" w:rsidR="00345A3A" w:rsidRDefault="0092323A">
      <w:pPr>
        <w:shd w:val="clear" w:color="auto" w:fill="FFFFFF"/>
        <w:spacing w:after="0" w:line="240" w:lineRule="auto"/>
        <w:rPr>
          <w:color w:val="FF0000"/>
        </w:rPr>
      </w:pPr>
      <w:r>
        <w:t xml:space="preserve">In line with the Trust Fixed Asset Policy all individual assets &amp; bulk purchases must be entered in the academy fixed asset spreadsheet as part of the month end process by the BM, and accounted for accordingly. The CFO will oversee the administration of the spreadsheet and is required, on a yearly basis, to check the balances and report any discrepancies to both the HT and Executive HT.   </w:t>
      </w:r>
      <w:proofErr w:type="spellStart"/>
      <w:r>
        <w:t>Dep’n</w:t>
      </w:r>
      <w:proofErr w:type="spellEnd"/>
      <w:r>
        <w:t xml:space="preserve"> will be posted onto the finance system </w:t>
      </w:r>
      <w:r w:rsidR="00E218C5">
        <w:t>annually</w:t>
      </w:r>
      <w:r>
        <w:t xml:space="preserve"> by the CFO.  This will ensure accuracy of information being shared with the DfE at the appropriate times.</w:t>
      </w:r>
    </w:p>
    <w:p w14:paraId="50D88BE6" w14:textId="77777777" w:rsidR="00345A3A" w:rsidRDefault="00345A3A">
      <w:pPr>
        <w:shd w:val="clear" w:color="auto" w:fill="FFFFFF"/>
        <w:spacing w:after="0" w:line="240" w:lineRule="auto"/>
      </w:pPr>
    </w:p>
    <w:p w14:paraId="1E7BE4A0" w14:textId="77777777" w:rsidR="00345A3A" w:rsidRDefault="0092323A">
      <w:pPr>
        <w:shd w:val="clear" w:color="auto" w:fill="FFFFFF"/>
        <w:spacing w:after="0" w:line="240" w:lineRule="auto"/>
      </w:pPr>
      <w:r>
        <w:t xml:space="preserve">Each asset record should include the following information: </w:t>
      </w:r>
    </w:p>
    <w:p w14:paraId="11FEA173" w14:textId="77777777" w:rsidR="00345A3A" w:rsidRDefault="0092323A">
      <w:pPr>
        <w:shd w:val="clear" w:color="auto" w:fill="FFFFFF"/>
        <w:spacing w:after="0" w:line="240" w:lineRule="auto"/>
      </w:pPr>
      <w:r>
        <w:t xml:space="preserve">• Asset description </w:t>
      </w:r>
    </w:p>
    <w:p w14:paraId="70846BA7" w14:textId="77777777" w:rsidR="00345A3A" w:rsidRDefault="0092323A">
      <w:pPr>
        <w:shd w:val="clear" w:color="auto" w:fill="FFFFFF"/>
        <w:spacing w:after="0" w:line="240" w:lineRule="auto"/>
      </w:pPr>
      <w:r>
        <w:t xml:space="preserve">• Date of acquisition </w:t>
      </w:r>
    </w:p>
    <w:p w14:paraId="2322CC52" w14:textId="77777777" w:rsidR="00345A3A" w:rsidRDefault="0092323A">
      <w:pPr>
        <w:shd w:val="clear" w:color="auto" w:fill="FFFFFF"/>
        <w:spacing w:after="0" w:line="240" w:lineRule="auto"/>
      </w:pPr>
      <w:r>
        <w:t xml:space="preserve">• Asset cost </w:t>
      </w:r>
    </w:p>
    <w:p w14:paraId="090539F0" w14:textId="77777777" w:rsidR="00345A3A" w:rsidRDefault="0092323A">
      <w:pPr>
        <w:shd w:val="clear" w:color="auto" w:fill="FFFFFF"/>
        <w:spacing w:after="0" w:line="240" w:lineRule="auto"/>
      </w:pPr>
      <w:r>
        <w:t xml:space="preserve">• Relevant depreciation policy </w:t>
      </w:r>
    </w:p>
    <w:p w14:paraId="288C5EFE" w14:textId="77777777" w:rsidR="00345A3A" w:rsidRDefault="0092323A">
      <w:pPr>
        <w:shd w:val="clear" w:color="auto" w:fill="FFFFFF"/>
        <w:spacing w:after="0" w:line="240" w:lineRule="auto"/>
      </w:pPr>
      <w:r>
        <w:t xml:space="preserve">• Depreciation to date </w:t>
      </w:r>
    </w:p>
    <w:p w14:paraId="2C24EF98" w14:textId="77777777" w:rsidR="00345A3A" w:rsidRDefault="0092323A">
      <w:pPr>
        <w:shd w:val="clear" w:color="auto" w:fill="FFFFFF"/>
        <w:spacing w:after="0" w:line="240" w:lineRule="auto"/>
      </w:pPr>
      <w:r>
        <w:t xml:space="preserve">• Current book value </w:t>
      </w:r>
    </w:p>
    <w:p w14:paraId="20087256" w14:textId="77777777" w:rsidR="00345A3A" w:rsidRDefault="00345A3A">
      <w:pPr>
        <w:shd w:val="clear" w:color="auto" w:fill="FFFFFF"/>
        <w:spacing w:after="0" w:line="240" w:lineRule="auto"/>
      </w:pPr>
    </w:p>
    <w:p w14:paraId="7F171818" w14:textId="77777777" w:rsidR="00345A3A" w:rsidRDefault="0092323A">
      <w:pPr>
        <w:shd w:val="clear" w:color="auto" w:fill="FFFFFF"/>
        <w:spacing w:after="0" w:line="240" w:lineRule="auto"/>
      </w:pPr>
      <w:r>
        <w:t xml:space="preserve">The asset spreadsheet helps: </w:t>
      </w:r>
    </w:p>
    <w:p w14:paraId="34043C2B" w14:textId="77777777" w:rsidR="00345A3A" w:rsidRDefault="00345A3A">
      <w:pPr>
        <w:shd w:val="clear" w:color="auto" w:fill="FFFFFF"/>
        <w:spacing w:after="0" w:line="240" w:lineRule="auto"/>
      </w:pPr>
    </w:p>
    <w:p w14:paraId="21850362" w14:textId="77777777" w:rsidR="00345A3A" w:rsidRDefault="0092323A">
      <w:pPr>
        <w:shd w:val="clear" w:color="auto" w:fill="FFFFFF"/>
        <w:spacing w:after="0" w:line="240" w:lineRule="auto"/>
      </w:pPr>
      <w:r>
        <w:t xml:space="preserve">• Ensure that staff take responsibility for the safe custody of assets </w:t>
      </w:r>
    </w:p>
    <w:p w14:paraId="06DF7E34" w14:textId="77777777" w:rsidR="00345A3A" w:rsidRDefault="0092323A">
      <w:pPr>
        <w:shd w:val="clear" w:color="auto" w:fill="FFFFFF"/>
        <w:spacing w:after="0" w:line="240" w:lineRule="auto"/>
      </w:pPr>
      <w:r>
        <w:t xml:space="preserve">• Enable independent checks on the safe custody of assets, as a deterrent against theft or misuse </w:t>
      </w:r>
    </w:p>
    <w:p w14:paraId="46F93BD3" w14:textId="77777777" w:rsidR="00345A3A" w:rsidRDefault="0092323A">
      <w:pPr>
        <w:shd w:val="clear" w:color="auto" w:fill="FFFFFF"/>
        <w:spacing w:after="0" w:line="240" w:lineRule="auto"/>
      </w:pPr>
      <w:r>
        <w:t xml:space="preserve">• To manage the effective utilisation of assets and to plan for their replacement </w:t>
      </w:r>
    </w:p>
    <w:p w14:paraId="6278EA90" w14:textId="77777777" w:rsidR="00345A3A" w:rsidRDefault="0092323A">
      <w:pPr>
        <w:shd w:val="clear" w:color="auto" w:fill="FFFFFF"/>
        <w:spacing w:after="0" w:line="240" w:lineRule="auto"/>
      </w:pPr>
      <w:r>
        <w:t xml:space="preserve">• The external auditors to draw conclusions on the annual accounts and the academy’s financial system </w:t>
      </w:r>
    </w:p>
    <w:p w14:paraId="53CB7924" w14:textId="77777777" w:rsidR="00345A3A" w:rsidRDefault="0092323A">
      <w:pPr>
        <w:shd w:val="clear" w:color="auto" w:fill="FFFFFF"/>
        <w:spacing w:after="0" w:line="240" w:lineRule="auto"/>
      </w:pPr>
      <w:r>
        <w:t>• Support insurance claims in the event of fire, theft, vandalism or other disasters</w:t>
      </w:r>
    </w:p>
    <w:p w14:paraId="3FF34A52" w14:textId="77777777" w:rsidR="00345A3A" w:rsidRDefault="00345A3A">
      <w:pPr>
        <w:shd w:val="clear" w:color="auto" w:fill="FFFFFF"/>
        <w:spacing w:after="0" w:line="240" w:lineRule="auto"/>
      </w:pPr>
    </w:p>
    <w:p w14:paraId="7377095F" w14:textId="77777777" w:rsidR="00345A3A" w:rsidRDefault="0092323A">
      <w:pPr>
        <w:shd w:val="clear" w:color="auto" w:fill="FFFFFF"/>
        <w:spacing w:after="0" w:line="240" w:lineRule="auto"/>
      </w:pPr>
      <w:r>
        <w:lastRenderedPageBreak/>
        <w:t>Each academy must also maintain an inventory of valuable equipment, furniture, fixtures and fittings.  Academies may not lease assets without the approval of the CAT Board.</w:t>
      </w:r>
    </w:p>
    <w:p w14:paraId="38AF7CB2" w14:textId="77777777" w:rsidR="00345A3A" w:rsidRDefault="00345A3A">
      <w:pPr>
        <w:shd w:val="clear" w:color="auto" w:fill="FFFFFF"/>
        <w:spacing w:after="0" w:line="240" w:lineRule="auto"/>
      </w:pPr>
    </w:p>
    <w:p w14:paraId="3F4F83D1" w14:textId="77777777" w:rsidR="00345A3A" w:rsidRPr="00DE6A4E" w:rsidRDefault="0092323A">
      <w:pPr>
        <w:pStyle w:val="Heading2"/>
        <w:rPr>
          <w:color w:val="auto"/>
        </w:rPr>
      </w:pPr>
      <w:r w:rsidRPr="00DE6A4E">
        <w:rPr>
          <w:color w:val="auto"/>
        </w:rPr>
        <w:t xml:space="preserve">Security of Assets </w:t>
      </w:r>
    </w:p>
    <w:p w14:paraId="6880C9E1" w14:textId="77777777" w:rsidR="00345A3A" w:rsidRDefault="00345A3A">
      <w:pPr>
        <w:shd w:val="clear" w:color="auto" w:fill="FFFFFF"/>
        <w:spacing w:after="0" w:line="240" w:lineRule="auto"/>
      </w:pPr>
    </w:p>
    <w:p w14:paraId="2FCDBE97" w14:textId="77777777" w:rsidR="00345A3A" w:rsidRDefault="0092323A">
      <w:pPr>
        <w:shd w:val="clear" w:color="auto" w:fill="FFFFFF"/>
        <w:spacing w:after="0" w:line="240" w:lineRule="auto"/>
      </w:pPr>
      <w:r>
        <w:t xml:space="preserve">Buildings and their contents must be protected by suitable physical devices </w:t>
      </w:r>
      <w:proofErr w:type="spellStart"/>
      <w:proofErr w:type="gramStart"/>
      <w:r>
        <w:t>eg</w:t>
      </w:r>
      <w:proofErr w:type="spellEnd"/>
      <w:proofErr w:type="gramEnd"/>
      <w:r>
        <w:t xml:space="preserve"> sprinklers and fire &amp; burglar alarms. They must also be protected by appropriate insurance cover.</w:t>
      </w:r>
    </w:p>
    <w:p w14:paraId="03157862" w14:textId="77777777" w:rsidR="00345A3A" w:rsidRDefault="00345A3A">
      <w:pPr>
        <w:shd w:val="clear" w:color="auto" w:fill="FFFFFF"/>
        <w:spacing w:after="0" w:line="240" w:lineRule="auto"/>
      </w:pPr>
    </w:p>
    <w:p w14:paraId="69B7ECB0" w14:textId="77777777" w:rsidR="00345A3A" w:rsidRDefault="0092323A">
      <w:pPr>
        <w:shd w:val="clear" w:color="auto" w:fill="FFFFFF"/>
        <w:spacing w:after="0" w:line="240" w:lineRule="auto"/>
      </w:pPr>
      <w:r>
        <w:t xml:space="preserve">Stores and equipment must be secured by means of physical and other security devices and accessed by ‘authorised’ personnel only. </w:t>
      </w:r>
    </w:p>
    <w:p w14:paraId="500018C5" w14:textId="77777777" w:rsidR="00345A3A" w:rsidRDefault="00345A3A">
      <w:pPr>
        <w:shd w:val="clear" w:color="auto" w:fill="FFFFFF"/>
        <w:spacing w:after="0" w:line="240" w:lineRule="auto"/>
      </w:pPr>
    </w:p>
    <w:p w14:paraId="2EC31F93" w14:textId="77777777" w:rsidR="00345A3A" w:rsidRPr="000114CB" w:rsidRDefault="0092323A">
      <w:pPr>
        <w:shd w:val="clear" w:color="auto" w:fill="FFFFFF"/>
        <w:spacing w:after="0" w:line="240" w:lineRule="auto"/>
      </w:pPr>
      <w:r w:rsidRPr="000114CB">
        <w:t xml:space="preserve">All the items in the register should be permanently and visibly marked as the academy’s property and there should be a regular (at least annual) count by someone other than the person maintaining the register. Discrepancies between the physical count and the amount recorded in the register should be investigated promptly and, </w:t>
      </w:r>
      <w:proofErr w:type="gramStart"/>
      <w:r w:rsidRPr="000114CB">
        <w:t>where</w:t>
      </w:r>
      <w:proofErr w:type="gramEnd"/>
      <w:r w:rsidRPr="000114CB">
        <w:t xml:space="preserve"> significant, reported to CAT. Inventories of academy property should be kept up to date and reviewed regularly. Where items are used by the academy but do not belong to it this should be noted.</w:t>
      </w:r>
    </w:p>
    <w:p w14:paraId="0E9F145C" w14:textId="77777777" w:rsidR="00345A3A" w:rsidRDefault="00345A3A">
      <w:pPr>
        <w:shd w:val="clear" w:color="auto" w:fill="FFFFFF"/>
        <w:spacing w:after="0" w:line="240" w:lineRule="auto"/>
      </w:pPr>
    </w:p>
    <w:p w14:paraId="07DCCB9E" w14:textId="77777777" w:rsidR="00345A3A" w:rsidRDefault="00345A3A">
      <w:pPr>
        <w:shd w:val="clear" w:color="auto" w:fill="FFFFFF"/>
        <w:spacing w:after="0" w:line="240" w:lineRule="auto"/>
      </w:pPr>
    </w:p>
    <w:p w14:paraId="3C7C16BC" w14:textId="77777777" w:rsidR="00345A3A" w:rsidRDefault="00345A3A">
      <w:pPr>
        <w:shd w:val="clear" w:color="auto" w:fill="FFFFFF"/>
        <w:spacing w:after="0" w:line="240" w:lineRule="auto"/>
      </w:pPr>
    </w:p>
    <w:p w14:paraId="7F80F5D2" w14:textId="77777777" w:rsidR="00345A3A" w:rsidRDefault="0092323A">
      <w:pPr>
        <w:pStyle w:val="Heading2"/>
      </w:pPr>
      <w:r>
        <w:t xml:space="preserve">Disposals </w:t>
      </w:r>
    </w:p>
    <w:p w14:paraId="11637D17" w14:textId="77777777" w:rsidR="00345A3A" w:rsidRDefault="0092323A">
      <w:pPr>
        <w:shd w:val="clear" w:color="auto" w:fill="FFFFFF"/>
        <w:spacing w:after="0" w:line="240" w:lineRule="auto"/>
      </w:pPr>
      <w:r>
        <w:t>The prior approval of CAT will be required for the disposal of any assets and any disposal must be subject to a competitive tendering process or by sale by public auction.   Any disposals of items with very low or zero monetary value can be made by the HT and BM.</w:t>
      </w:r>
    </w:p>
    <w:p w14:paraId="30C2A250" w14:textId="77777777" w:rsidR="00345A3A" w:rsidRDefault="00345A3A">
      <w:pPr>
        <w:shd w:val="clear" w:color="auto" w:fill="FFFFFF"/>
        <w:spacing w:after="0" w:line="240" w:lineRule="auto"/>
      </w:pPr>
    </w:p>
    <w:p w14:paraId="35D9B16D" w14:textId="77777777" w:rsidR="00345A3A" w:rsidRDefault="0092323A">
      <w:pPr>
        <w:shd w:val="clear" w:color="auto" w:fill="FFFFFF"/>
        <w:spacing w:after="0" w:line="240" w:lineRule="auto"/>
      </w:pPr>
      <w:r>
        <w:t xml:space="preserve">Disposals up to the value of £5,000 will require the approval of the CFO, anything above £5,000 will require the approval of the CAT Board. </w:t>
      </w:r>
    </w:p>
    <w:p w14:paraId="7B787EAE" w14:textId="77777777" w:rsidR="00345A3A" w:rsidRDefault="00345A3A">
      <w:pPr>
        <w:shd w:val="clear" w:color="auto" w:fill="FFFFFF"/>
        <w:spacing w:after="0" w:line="240" w:lineRule="auto"/>
      </w:pPr>
    </w:p>
    <w:p w14:paraId="58A0E27A" w14:textId="77777777" w:rsidR="00345A3A" w:rsidRDefault="0092323A">
      <w:pPr>
        <w:shd w:val="clear" w:color="auto" w:fill="FFFFFF"/>
        <w:spacing w:after="0" w:line="240" w:lineRule="auto"/>
      </w:pPr>
      <w:r>
        <w:t xml:space="preserve">The prior written consent of the Secretary of State for Education is required in accordance with section 89 of the School Funding Agreement as follows: </w:t>
      </w:r>
    </w:p>
    <w:p w14:paraId="2F1D5988" w14:textId="77777777" w:rsidR="00345A3A" w:rsidRDefault="0092323A">
      <w:pPr>
        <w:shd w:val="clear" w:color="auto" w:fill="FFFFFF"/>
        <w:spacing w:after="0" w:line="240" w:lineRule="auto"/>
      </w:pPr>
      <w:r>
        <w:t xml:space="preserve">• Before the disposal of any asset for which a grant of over £20,000 was made, or land and buildings which had been transferred from the Local Authority at no cost to the academy </w:t>
      </w:r>
    </w:p>
    <w:p w14:paraId="14008FE0" w14:textId="77777777" w:rsidR="00345A3A" w:rsidRDefault="0092323A">
      <w:pPr>
        <w:shd w:val="clear" w:color="auto" w:fill="FFFFFF"/>
        <w:spacing w:after="0" w:line="240" w:lineRule="auto"/>
      </w:pPr>
      <w:r>
        <w:t xml:space="preserve">• Before the sale or disposal by other means, or reinvestment of proceeds from the disposal of an asset or group of assets, for which a capital grant in excess of £20,000 was paid. </w:t>
      </w:r>
    </w:p>
    <w:p w14:paraId="749C3334" w14:textId="77777777" w:rsidR="00345A3A" w:rsidRDefault="0092323A">
      <w:pPr>
        <w:shd w:val="clear" w:color="auto" w:fill="FFFFFF"/>
        <w:spacing w:after="0" w:line="240" w:lineRule="auto"/>
      </w:pPr>
      <w:r>
        <w:t xml:space="preserve">• As set out in section 93 of the School Funding Agreement the School will provide 30 days written notice to the Secretary of State for Education of its intention to dispose of assets for a consideration less than the best price that can reasonably be obtained, whether or not such disposal requires the Secretary of State for Education’s consent as detailed above. </w:t>
      </w:r>
    </w:p>
    <w:p w14:paraId="27653FE3" w14:textId="77777777" w:rsidR="00345A3A" w:rsidRDefault="00345A3A">
      <w:pPr>
        <w:shd w:val="clear" w:color="auto" w:fill="FFFFFF"/>
        <w:spacing w:after="0" w:line="240" w:lineRule="auto"/>
      </w:pPr>
    </w:p>
    <w:p w14:paraId="7250B3D0" w14:textId="77777777" w:rsidR="00345A3A" w:rsidRDefault="0092323A">
      <w:pPr>
        <w:shd w:val="clear" w:color="auto" w:fill="FFFFFF"/>
        <w:spacing w:after="0" w:line="240" w:lineRule="auto"/>
      </w:pPr>
      <w:r>
        <w:t xml:space="preserve">The sale/disposal of equipment to staff is not encouraged, as it may be difficult to evidence that the academy obtained value for money and that the process was conducted in a fair and transparent way. </w:t>
      </w:r>
    </w:p>
    <w:p w14:paraId="1D0F364A" w14:textId="77777777" w:rsidR="00345A3A" w:rsidRDefault="00345A3A">
      <w:pPr>
        <w:shd w:val="clear" w:color="auto" w:fill="FFFFFF"/>
        <w:spacing w:after="0" w:line="240" w:lineRule="auto"/>
      </w:pPr>
    </w:p>
    <w:p w14:paraId="6BA274F2" w14:textId="77777777" w:rsidR="00345A3A" w:rsidRDefault="0092323A">
      <w:pPr>
        <w:shd w:val="clear" w:color="auto" w:fill="FFFFFF"/>
        <w:spacing w:after="0" w:line="240" w:lineRule="auto"/>
      </w:pPr>
      <w:r>
        <w:t xml:space="preserve">There are complications with the disposal of computer equipment, as the academy would need to ensure licenses for software have been legally transferred to a new owner. The CFO is to be consulted in the disposal of any IT equipment. </w:t>
      </w:r>
    </w:p>
    <w:p w14:paraId="526D4D5E" w14:textId="77777777" w:rsidR="00345A3A" w:rsidRDefault="00345A3A">
      <w:pPr>
        <w:shd w:val="clear" w:color="auto" w:fill="FFFFFF"/>
        <w:spacing w:after="0" w:line="240" w:lineRule="auto"/>
      </w:pPr>
    </w:p>
    <w:p w14:paraId="463DE6E4" w14:textId="77777777" w:rsidR="00345A3A" w:rsidRDefault="0092323A">
      <w:pPr>
        <w:pStyle w:val="Heading2"/>
      </w:pPr>
      <w:r>
        <w:t xml:space="preserve">Loan of Assets </w:t>
      </w:r>
    </w:p>
    <w:p w14:paraId="4FCF8734" w14:textId="77777777" w:rsidR="00345A3A" w:rsidRDefault="00345A3A">
      <w:pPr>
        <w:shd w:val="clear" w:color="auto" w:fill="FFFFFF"/>
        <w:spacing w:after="0" w:line="240" w:lineRule="auto"/>
      </w:pPr>
    </w:p>
    <w:p w14:paraId="6782AF94" w14:textId="77777777" w:rsidR="00345A3A" w:rsidRDefault="0092323A">
      <w:pPr>
        <w:shd w:val="clear" w:color="auto" w:fill="FFFFFF"/>
        <w:spacing w:after="0" w:line="240" w:lineRule="auto"/>
      </w:pPr>
      <w:r>
        <w:t xml:space="preserve">Items of academy property must not be removed from academy premises without the authority of the Head Teacher. A record of the loan must be maintained by the academy. </w:t>
      </w:r>
    </w:p>
    <w:p w14:paraId="1B96AADE" w14:textId="77777777" w:rsidR="00345A3A" w:rsidRDefault="00345A3A">
      <w:pPr>
        <w:shd w:val="clear" w:color="auto" w:fill="FFFFFF"/>
        <w:spacing w:after="0" w:line="240" w:lineRule="auto"/>
      </w:pPr>
    </w:p>
    <w:p w14:paraId="7E25C1EA" w14:textId="77777777" w:rsidR="00345A3A" w:rsidRDefault="0092323A">
      <w:pPr>
        <w:shd w:val="clear" w:color="auto" w:fill="FFFFFF"/>
        <w:spacing w:after="0" w:line="240" w:lineRule="auto"/>
      </w:pPr>
      <w:r>
        <w:lastRenderedPageBreak/>
        <w:t xml:space="preserve">If assets are on loan for extended periods or to a single member of staff on a regular basis the situation may give rise to a ‘benefit-in-kind’ for taxation purposes. Loans should therefore be kept under review and any potential benefits discussed with the academy’s auditors. </w:t>
      </w:r>
    </w:p>
    <w:p w14:paraId="098D21DA" w14:textId="77777777" w:rsidR="00345A3A" w:rsidRDefault="00345A3A">
      <w:pPr>
        <w:shd w:val="clear" w:color="auto" w:fill="FFFFFF"/>
        <w:spacing w:after="0" w:line="240" w:lineRule="auto"/>
      </w:pPr>
    </w:p>
    <w:p w14:paraId="065854C8" w14:textId="77777777" w:rsidR="00345A3A" w:rsidRDefault="0092323A">
      <w:pPr>
        <w:pStyle w:val="Heading2"/>
      </w:pPr>
      <w:r>
        <w:t xml:space="preserve">Depreciation of Fixed Assets </w:t>
      </w:r>
    </w:p>
    <w:p w14:paraId="05B9330F" w14:textId="77777777" w:rsidR="00345A3A" w:rsidRDefault="00345A3A">
      <w:pPr>
        <w:shd w:val="clear" w:color="auto" w:fill="FFFFFF"/>
        <w:spacing w:after="0" w:line="240" w:lineRule="auto"/>
      </w:pPr>
    </w:p>
    <w:p w14:paraId="2CE874FB" w14:textId="77777777" w:rsidR="00345A3A" w:rsidRDefault="0092323A">
      <w:pPr>
        <w:shd w:val="clear" w:color="auto" w:fill="FFFFFF"/>
        <w:spacing w:after="0" w:line="240" w:lineRule="auto"/>
      </w:pPr>
      <w:r>
        <w:t xml:space="preserve">Depreciation will be recorded as follows: </w:t>
      </w:r>
    </w:p>
    <w:p w14:paraId="6CDC934D" w14:textId="77777777" w:rsidR="00345A3A" w:rsidRDefault="0092323A">
      <w:pPr>
        <w:shd w:val="clear" w:color="auto" w:fill="FFFFFF"/>
        <w:spacing w:after="0" w:line="240" w:lineRule="auto"/>
      </w:pPr>
      <w:r>
        <w:t xml:space="preserve">• Motor vehicles – 20% reducing balance </w:t>
      </w:r>
    </w:p>
    <w:p w14:paraId="650BF42C" w14:textId="77777777" w:rsidR="00345A3A" w:rsidRDefault="0092323A">
      <w:pPr>
        <w:shd w:val="clear" w:color="auto" w:fill="FFFFFF"/>
        <w:spacing w:after="0" w:line="240" w:lineRule="auto"/>
      </w:pPr>
      <w:r>
        <w:t xml:space="preserve">• Fixtures, fittings and equipment – 25% straight line </w:t>
      </w:r>
    </w:p>
    <w:p w14:paraId="16A317ED" w14:textId="77777777" w:rsidR="00345A3A" w:rsidRDefault="0092323A">
      <w:pPr>
        <w:shd w:val="clear" w:color="auto" w:fill="FFFFFF"/>
        <w:spacing w:after="0" w:line="240" w:lineRule="auto"/>
      </w:pPr>
      <w:r>
        <w:t xml:space="preserve">• ICT Equipment – 33% straight line </w:t>
      </w:r>
    </w:p>
    <w:p w14:paraId="09D98DB5" w14:textId="77777777" w:rsidR="00345A3A" w:rsidRDefault="0092323A">
      <w:pPr>
        <w:shd w:val="clear" w:color="auto" w:fill="FFFFFF"/>
        <w:spacing w:after="0" w:line="240" w:lineRule="auto"/>
      </w:pPr>
      <w:r>
        <w:t>• Freehold property – 2</w:t>
      </w:r>
      <w:proofErr w:type="gramStart"/>
      <w:r>
        <w:t>%  straight</w:t>
      </w:r>
      <w:proofErr w:type="gramEnd"/>
      <w:r>
        <w:t xml:space="preserve"> line </w:t>
      </w:r>
    </w:p>
    <w:p w14:paraId="7A1E0B7A" w14:textId="77777777" w:rsidR="00345A3A" w:rsidRDefault="0092323A">
      <w:pPr>
        <w:shd w:val="clear" w:color="auto" w:fill="FFFFFF"/>
        <w:spacing w:after="0" w:line="240" w:lineRule="auto"/>
      </w:pPr>
      <w:r>
        <w:t>• Long leasehold property – 2% straight line</w:t>
      </w:r>
    </w:p>
    <w:p w14:paraId="6DAB4665" w14:textId="77777777" w:rsidR="00345A3A" w:rsidRDefault="0092323A">
      <w:pPr>
        <w:shd w:val="clear" w:color="auto" w:fill="FFFFFF"/>
        <w:spacing w:after="0" w:line="240" w:lineRule="auto"/>
      </w:pPr>
      <w:r>
        <w:t xml:space="preserve">• Building Improvements – 10% straight line </w:t>
      </w:r>
    </w:p>
    <w:p w14:paraId="5EB8934A" w14:textId="77777777" w:rsidR="00345A3A" w:rsidRDefault="00345A3A">
      <w:pPr>
        <w:shd w:val="clear" w:color="auto" w:fill="FFFFFF"/>
        <w:spacing w:after="0" w:line="240" w:lineRule="auto"/>
      </w:pPr>
    </w:p>
    <w:p w14:paraId="69F76ECC" w14:textId="77777777" w:rsidR="00345A3A" w:rsidRDefault="00345A3A">
      <w:pPr>
        <w:shd w:val="clear" w:color="auto" w:fill="FFFFFF"/>
        <w:spacing w:after="0" w:line="240" w:lineRule="auto"/>
      </w:pPr>
    </w:p>
    <w:p w14:paraId="54627E0C" w14:textId="77777777" w:rsidR="00345A3A" w:rsidRDefault="00345A3A">
      <w:pPr>
        <w:shd w:val="clear" w:color="auto" w:fill="FFFFFF"/>
        <w:spacing w:after="0" w:line="240" w:lineRule="auto"/>
      </w:pPr>
    </w:p>
    <w:p w14:paraId="618A6873" w14:textId="77777777" w:rsidR="00345A3A" w:rsidRDefault="0092323A">
      <w:pPr>
        <w:pStyle w:val="Heading2"/>
        <w:rPr>
          <w:b/>
          <w:color w:val="000000"/>
          <w:sz w:val="32"/>
          <w:szCs w:val="32"/>
        </w:rPr>
      </w:pPr>
      <w:r>
        <w:rPr>
          <w:b/>
          <w:color w:val="000000"/>
          <w:sz w:val="32"/>
          <w:szCs w:val="32"/>
        </w:rPr>
        <w:t xml:space="preserve">Tax </w:t>
      </w:r>
    </w:p>
    <w:p w14:paraId="15D5F8AB" w14:textId="77777777" w:rsidR="00345A3A" w:rsidRDefault="00345A3A">
      <w:pPr>
        <w:shd w:val="clear" w:color="auto" w:fill="FFFFFF"/>
        <w:spacing w:after="0" w:line="240" w:lineRule="auto"/>
      </w:pPr>
    </w:p>
    <w:p w14:paraId="4CB17962" w14:textId="77777777" w:rsidR="00345A3A" w:rsidRDefault="0092323A">
      <w:pPr>
        <w:shd w:val="clear" w:color="auto" w:fill="FFFFFF"/>
        <w:spacing w:after="0" w:line="240" w:lineRule="auto"/>
      </w:pPr>
      <w:r>
        <w:t>All Academies use the VAT126 scheme.</w:t>
      </w:r>
    </w:p>
    <w:p w14:paraId="4F8A8675" w14:textId="77777777" w:rsidR="00345A3A" w:rsidRDefault="00345A3A">
      <w:pPr>
        <w:shd w:val="clear" w:color="auto" w:fill="FFFFFF"/>
        <w:spacing w:after="0" w:line="240" w:lineRule="auto"/>
      </w:pPr>
    </w:p>
    <w:p w14:paraId="105518E3" w14:textId="7AD805A6" w:rsidR="00345A3A" w:rsidRDefault="0092323A">
      <w:pPr>
        <w:shd w:val="clear" w:color="auto" w:fill="FFFFFF"/>
        <w:spacing w:after="0" w:line="240" w:lineRule="auto"/>
      </w:pPr>
      <w:r>
        <w:t xml:space="preserve">VAT claims are submitted to the HMRC on a monthly basis by the </w:t>
      </w:r>
      <w:r w:rsidR="00DF4F0E">
        <w:t>CFO</w:t>
      </w:r>
      <w:r>
        <w:t xml:space="preserve">. </w:t>
      </w:r>
    </w:p>
    <w:p w14:paraId="2BA882E6" w14:textId="77777777" w:rsidR="00345A3A" w:rsidRDefault="00345A3A">
      <w:pPr>
        <w:shd w:val="clear" w:color="auto" w:fill="FFFFFF"/>
        <w:spacing w:after="0" w:line="240" w:lineRule="auto"/>
      </w:pPr>
    </w:p>
    <w:p w14:paraId="7AB28180" w14:textId="264F6B32" w:rsidR="00345A3A" w:rsidRDefault="0092323A">
      <w:pPr>
        <w:shd w:val="clear" w:color="auto" w:fill="FFFFFF"/>
        <w:spacing w:after="0" w:line="240" w:lineRule="auto"/>
      </w:pPr>
      <w:r>
        <w:t xml:space="preserve">Reimbursement of VAT is made </w:t>
      </w:r>
      <w:r w:rsidR="00DF4F0E">
        <w:t>to the Trust and then transferred</w:t>
      </w:r>
      <w:r>
        <w:t xml:space="preserve"> to the individual academy. </w:t>
      </w:r>
    </w:p>
    <w:p w14:paraId="2D1F0470" w14:textId="77777777" w:rsidR="00345A3A" w:rsidRDefault="00345A3A">
      <w:pPr>
        <w:shd w:val="clear" w:color="auto" w:fill="FFFFFF"/>
        <w:spacing w:after="0" w:line="240" w:lineRule="auto"/>
      </w:pPr>
    </w:p>
    <w:p w14:paraId="19F9F6C2" w14:textId="740F319E" w:rsidR="00345A3A" w:rsidRDefault="0092323A">
      <w:pPr>
        <w:shd w:val="clear" w:color="auto" w:fill="FFFFFF"/>
        <w:spacing w:after="0" w:line="240" w:lineRule="auto"/>
      </w:pPr>
      <w:r>
        <w:t xml:space="preserve">The SBM will be responsible for </w:t>
      </w:r>
      <w:r w:rsidR="00DF4F0E">
        <w:t>sending the VAT 126 to the CFO</w:t>
      </w:r>
      <w:r>
        <w:t xml:space="preserve">. </w:t>
      </w:r>
    </w:p>
    <w:p w14:paraId="257C418D" w14:textId="77777777" w:rsidR="00345A3A" w:rsidRDefault="00345A3A">
      <w:pPr>
        <w:shd w:val="clear" w:color="auto" w:fill="FFFFFF"/>
        <w:spacing w:after="0" w:line="240" w:lineRule="auto"/>
      </w:pPr>
    </w:p>
    <w:p w14:paraId="2AEB863B" w14:textId="07FA3A61" w:rsidR="00345A3A" w:rsidRDefault="0092323A">
      <w:pPr>
        <w:shd w:val="clear" w:color="auto" w:fill="FFFFFF"/>
        <w:spacing w:after="0" w:line="240" w:lineRule="auto"/>
      </w:pPr>
      <w:r>
        <w:t>Any payments to contractors and subcontractors are made in accordance with the Construction Industry Scheme.</w:t>
      </w:r>
    </w:p>
    <w:p w14:paraId="259E3E75" w14:textId="77777777" w:rsidR="00DF4F0E" w:rsidRDefault="00DF4F0E">
      <w:pPr>
        <w:shd w:val="clear" w:color="auto" w:fill="FFFFFF"/>
        <w:spacing w:after="0" w:line="240" w:lineRule="auto"/>
      </w:pPr>
    </w:p>
    <w:p w14:paraId="28894E44" w14:textId="77777777" w:rsidR="00345A3A" w:rsidRDefault="00345A3A">
      <w:pPr>
        <w:shd w:val="clear" w:color="auto" w:fill="FFFFFF"/>
        <w:spacing w:after="0" w:line="240" w:lineRule="auto"/>
      </w:pPr>
    </w:p>
    <w:p w14:paraId="368C4F76" w14:textId="77777777" w:rsidR="00345A3A" w:rsidRDefault="0092323A">
      <w:pPr>
        <w:pStyle w:val="Heading2"/>
        <w:rPr>
          <w:b/>
          <w:color w:val="000000"/>
          <w:sz w:val="32"/>
          <w:szCs w:val="32"/>
        </w:rPr>
      </w:pPr>
      <w:r>
        <w:rPr>
          <w:b/>
          <w:color w:val="000000"/>
          <w:sz w:val="32"/>
          <w:szCs w:val="32"/>
        </w:rPr>
        <w:t xml:space="preserve">Audit </w:t>
      </w:r>
    </w:p>
    <w:p w14:paraId="3FD123A8" w14:textId="77777777" w:rsidR="00345A3A" w:rsidRDefault="00345A3A">
      <w:pPr>
        <w:shd w:val="clear" w:color="auto" w:fill="FFFFFF"/>
        <w:spacing w:after="0" w:line="240" w:lineRule="auto"/>
      </w:pPr>
    </w:p>
    <w:p w14:paraId="5551A9F0" w14:textId="77777777" w:rsidR="00345A3A" w:rsidRDefault="0092323A">
      <w:pPr>
        <w:shd w:val="clear" w:color="auto" w:fill="FFFFFF"/>
        <w:spacing w:after="0" w:line="240" w:lineRule="auto"/>
      </w:pPr>
      <w:r>
        <w:t>CAT has appointed UHY Hacker Young as its external auditors.  They will provide services in relation to the annual statutory audit to produce the Financial Statements.  The process and timings of mtgs are agreed in advance and include:</w:t>
      </w:r>
    </w:p>
    <w:p w14:paraId="38F14816" w14:textId="77777777" w:rsidR="00345A3A" w:rsidRDefault="00345A3A">
      <w:pPr>
        <w:shd w:val="clear" w:color="auto" w:fill="FFFFFF"/>
        <w:spacing w:after="0" w:line="240" w:lineRule="auto"/>
      </w:pPr>
    </w:p>
    <w:p w14:paraId="1B673D0D" w14:textId="77777777" w:rsidR="00345A3A" w:rsidRDefault="0092323A">
      <w:pPr>
        <w:shd w:val="clear" w:color="auto" w:fill="FFFFFF"/>
        <w:spacing w:after="0" w:line="240" w:lineRule="auto"/>
      </w:pPr>
      <w:r>
        <w:t xml:space="preserve"> </w:t>
      </w:r>
    </w:p>
    <w:tbl>
      <w:tblPr>
        <w:tblStyle w:val="a0"/>
        <w:tblW w:w="8921" w:type="dxa"/>
        <w:tblLayout w:type="fixed"/>
        <w:tblLook w:val="0400" w:firstRow="0" w:lastRow="0" w:firstColumn="0" w:lastColumn="0" w:noHBand="0" w:noVBand="1"/>
      </w:tblPr>
      <w:tblGrid>
        <w:gridCol w:w="1978"/>
        <w:gridCol w:w="1463"/>
        <w:gridCol w:w="5480"/>
      </w:tblGrid>
      <w:tr w:rsidR="00345A3A" w14:paraId="605F19F0" w14:textId="77777777">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9DD305" w14:textId="77777777" w:rsidR="00345A3A" w:rsidRDefault="0092323A">
            <w:pPr>
              <w:spacing w:after="0" w:line="240" w:lineRule="auto"/>
              <w:rPr>
                <w:rFonts w:ascii="Helvetica Neue" w:eastAsia="Helvetica Neue" w:hAnsi="Helvetica Neue" w:cs="Helvetica Neue"/>
                <w:color w:val="222222"/>
                <w:sz w:val="24"/>
                <w:szCs w:val="24"/>
              </w:rPr>
            </w:pPr>
            <w:r>
              <w:rPr>
                <w:rFonts w:ascii="Helvetica Neue" w:eastAsia="Helvetica Neue" w:hAnsi="Helvetica Neue" w:cs="Helvetica Neue"/>
                <w:b/>
                <w:color w:val="222222"/>
                <w:sz w:val="24"/>
                <w:szCs w:val="24"/>
              </w:rPr>
              <w:t>Meeting/event</w:t>
            </w:r>
          </w:p>
        </w:tc>
        <w:tc>
          <w:tcPr>
            <w:tcW w:w="1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BB5429A" w14:textId="77777777" w:rsidR="00345A3A" w:rsidRDefault="0092323A">
            <w:pPr>
              <w:spacing w:after="0" w:line="240" w:lineRule="auto"/>
              <w:rPr>
                <w:rFonts w:ascii="Helvetica Neue" w:eastAsia="Helvetica Neue" w:hAnsi="Helvetica Neue" w:cs="Helvetica Neue"/>
                <w:color w:val="222222"/>
                <w:sz w:val="24"/>
                <w:szCs w:val="24"/>
              </w:rPr>
            </w:pPr>
            <w:r>
              <w:rPr>
                <w:rFonts w:ascii="Helvetica Neue" w:eastAsia="Helvetica Neue" w:hAnsi="Helvetica Neue" w:cs="Helvetica Neue"/>
                <w:b/>
                <w:color w:val="222222"/>
                <w:sz w:val="24"/>
                <w:szCs w:val="24"/>
              </w:rPr>
              <w:t>Attendees</w:t>
            </w:r>
          </w:p>
        </w:tc>
        <w:tc>
          <w:tcPr>
            <w:tcW w:w="54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3C8FB57" w14:textId="77777777" w:rsidR="00345A3A" w:rsidRDefault="0092323A">
            <w:pPr>
              <w:spacing w:after="0" w:line="240" w:lineRule="auto"/>
              <w:rPr>
                <w:rFonts w:ascii="Helvetica Neue" w:eastAsia="Helvetica Neue" w:hAnsi="Helvetica Neue" w:cs="Helvetica Neue"/>
                <w:color w:val="222222"/>
                <w:sz w:val="24"/>
                <w:szCs w:val="24"/>
              </w:rPr>
            </w:pPr>
            <w:r>
              <w:rPr>
                <w:rFonts w:ascii="Helvetica Neue" w:eastAsia="Helvetica Neue" w:hAnsi="Helvetica Neue" w:cs="Helvetica Neue"/>
                <w:b/>
                <w:color w:val="222222"/>
                <w:sz w:val="24"/>
                <w:szCs w:val="24"/>
              </w:rPr>
              <w:t>Purpose</w:t>
            </w:r>
          </w:p>
        </w:tc>
      </w:tr>
      <w:tr w:rsidR="00345A3A" w14:paraId="556D84D3" w14:textId="77777777">
        <w:tc>
          <w:tcPr>
            <w:tcW w:w="19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72E427"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Audit planning meeting</w:t>
            </w:r>
          </w:p>
        </w:tc>
        <w:tc>
          <w:tcPr>
            <w:tcW w:w="1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1A78F73"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Accounting Officer, Chair of Governors, Chief Finance Officer</w:t>
            </w:r>
          </w:p>
        </w:tc>
        <w:tc>
          <w:tcPr>
            <w:tcW w:w="54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36FC1A"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To run through the process, any changes in the requirements, and to hear about any updates at the schools etc.</w:t>
            </w:r>
          </w:p>
          <w:p w14:paraId="5C725CAB"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 </w:t>
            </w:r>
          </w:p>
          <w:p w14:paraId="2A59E330" w14:textId="77777777" w:rsidR="00345A3A" w:rsidRDefault="00345A3A">
            <w:pPr>
              <w:spacing w:after="0" w:line="240" w:lineRule="auto"/>
              <w:rPr>
                <w:rFonts w:ascii="Helvetica Neue" w:eastAsia="Helvetica Neue" w:hAnsi="Helvetica Neue" w:cs="Helvetica Neue"/>
                <w:color w:val="222222"/>
                <w:sz w:val="20"/>
                <w:szCs w:val="20"/>
              </w:rPr>
            </w:pPr>
          </w:p>
        </w:tc>
      </w:tr>
      <w:tr w:rsidR="00345A3A" w14:paraId="758FCA36" w14:textId="77777777">
        <w:tc>
          <w:tcPr>
            <w:tcW w:w="19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8D6B11"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Interim fieldwork</w:t>
            </w:r>
          </w:p>
        </w:tc>
        <w:tc>
          <w:tcPr>
            <w:tcW w:w="1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D5151E6"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Auditor + assistant (UHY)</w:t>
            </w:r>
          </w:p>
        </w:tc>
        <w:tc>
          <w:tcPr>
            <w:tcW w:w="54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BFE5E2"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Initial testing of systems and year to date income and expenditure etc.</w:t>
            </w:r>
          </w:p>
          <w:p w14:paraId="63E2D65B"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 </w:t>
            </w:r>
          </w:p>
          <w:p w14:paraId="1046574C" w14:textId="77777777" w:rsidR="00345A3A" w:rsidRDefault="00345A3A">
            <w:pPr>
              <w:spacing w:after="0" w:line="240" w:lineRule="auto"/>
              <w:rPr>
                <w:rFonts w:ascii="Helvetica Neue" w:eastAsia="Helvetica Neue" w:hAnsi="Helvetica Neue" w:cs="Helvetica Neue"/>
                <w:color w:val="222222"/>
                <w:sz w:val="20"/>
                <w:szCs w:val="20"/>
              </w:rPr>
            </w:pPr>
          </w:p>
        </w:tc>
      </w:tr>
      <w:tr w:rsidR="00345A3A" w14:paraId="4514FE21" w14:textId="77777777">
        <w:tc>
          <w:tcPr>
            <w:tcW w:w="19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4D5E06"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Main fieldwork</w:t>
            </w:r>
          </w:p>
        </w:tc>
        <w:tc>
          <w:tcPr>
            <w:tcW w:w="1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1CCEF1"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Auditor + assistant (UHY)</w:t>
            </w:r>
          </w:p>
        </w:tc>
        <w:tc>
          <w:tcPr>
            <w:tcW w:w="54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3BC752"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Main audit visit</w:t>
            </w:r>
          </w:p>
          <w:p w14:paraId="1F5A717A"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 </w:t>
            </w:r>
          </w:p>
          <w:p w14:paraId="6BC0233E" w14:textId="77777777" w:rsidR="00345A3A" w:rsidRDefault="00345A3A">
            <w:pPr>
              <w:spacing w:after="0" w:line="240" w:lineRule="auto"/>
              <w:rPr>
                <w:rFonts w:ascii="Helvetica Neue" w:eastAsia="Helvetica Neue" w:hAnsi="Helvetica Neue" w:cs="Helvetica Neue"/>
                <w:color w:val="222222"/>
                <w:sz w:val="20"/>
                <w:szCs w:val="20"/>
              </w:rPr>
            </w:pPr>
          </w:p>
        </w:tc>
      </w:tr>
      <w:tr w:rsidR="00345A3A" w14:paraId="43907C0A" w14:textId="77777777">
        <w:tc>
          <w:tcPr>
            <w:tcW w:w="19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1661486"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Informal meeting</w:t>
            </w:r>
          </w:p>
        </w:tc>
        <w:tc>
          <w:tcPr>
            <w:tcW w:w="1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2E3F08"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ARH &amp; ARP (UHY)</w:t>
            </w:r>
          </w:p>
        </w:tc>
        <w:tc>
          <w:tcPr>
            <w:tcW w:w="54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34F465"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To run through the draft accounts, audit findings report and final queries before we attend the more formal meeting. This meeting needs to be about a week to 10 days before the main meeting.</w:t>
            </w:r>
          </w:p>
        </w:tc>
      </w:tr>
      <w:tr w:rsidR="00345A3A" w14:paraId="698FAA61" w14:textId="77777777">
        <w:tc>
          <w:tcPr>
            <w:tcW w:w="19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F37210"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lastRenderedPageBreak/>
              <w:t>Audit committee meeting</w:t>
            </w:r>
          </w:p>
        </w:tc>
        <w:tc>
          <w:tcPr>
            <w:tcW w:w="1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6B8EE7"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Audit committee</w:t>
            </w:r>
          </w:p>
          <w:p w14:paraId="0F560B83"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ARH/ARP (UHY)</w:t>
            </w:r>
          </w:p>
          <w:p w14:paraId="73046106"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 </w:t>
            </w:r>
          </w:p>
        </w:tc>
        <w:tc>
          <w:tcPr>
            <w:tcW w:w="54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A0B2B7A" w14:textId="77777777" w:rsidR="00345A3A" w:rsidRDefault="0092323A">
            <w:pPr>
              <w:spacing w:after="0" w:line="240" w:lineRule="auto"/>
              <w:rPr>
                <w:rFonts w:ascii="Helvetica Neue" w:eastAsia="Helvetica Neue" w:hAnsi="Helvetica Neue" w:cs="Helvetica Neue"/>
                <w:color w:val="222222"/>
                <w:sz w:val="20"/>
                <w:szCs w:val="20"/>
              </w:rPr>
            </w:pPr>
            <w:r>
              <w:rPr>
                <w:rFonts w:ascii="Helvetica Neue" w:eastAsia="Helvetica Neue" w:hAnsi="Helvetica Neue" w:cs="Helvetica Neue"/>
                <w:color w:val="222222"/>
                <w:sz w:val="20"/>
                <w:szCs w:val="20"/>
              </w:rPr>
              <w:t>UHY to present accounts and audit findings report.</w:t>
            </w:r>
          </w:p>
        </w:tc>
      </w:tr>
    </w:tbl>
    <w:p w14:paraId="47883AE2" w14:textId="77777777" w:rsidR="00345A3A" w:rsidRDefault="0092323A">
      <w:pPr>
        <w:shd w:val="clear" w:color="auto" w:fill="FFFFFF"/>
        <w:spacing w:after="0" w:line="240" w:lineRule="auto"/>
      </w:pPr>
      <w:r>
        <w:t xml:space="preserve"> </w:t>
      </w:r>
    </w:p>
    <w:p w14:paraId="5047BC4E" w14:textId="77777777" w:rsidR="00345A3A" w:rsidRDefault="0092323A">
      <w:pPr>
        <w:shd w:val="clear" w:color="auto" w:fill="FFFFFF"/>
        <w:spacing w:after="0" w:line="240" w:lineRule="auto"/>
      </w:pPr>
      <w:r>
        <w:t xml:space="preserve">In addition to the statutory audit, a regulatory audit as part of ‘due diligence’ will be undertaken at each academy at least 3 months prior to conversion in order to determine the level of control, the effectiveness of systems and to provide CAT with assurances in relation to </w:t>
      </w:r>
      <w:r>
        <w:rPr>
          <w:color w:val="000000"/>
        </w:rPr>
        <w:t xml:space="preserve">regulatory, propriety and compliance and Finance Solidity of the target. This is commissioned via a separate </w:t>
      </w:r>
      <w:r>
        <w:t xml:space="preserve">letter of engagement which will specify the precise requirement of the work and fees that will be charged. The costs will be paid from the start up grant. </w:t>
      </w:r>
    </w:p>
    <w:p w14:paraId="6B0FCBC2" w14:textId="77777777" w:rsidR="00345A3A" w:rsidRDefault="00345A3A">
      <w:pPr>
        <w:shd w:val="clear" w:color="auto" w:fill="FFFFFF"/>
        <w:spacing w:after="0" w:line="240" w:lineRule="auto"/>
      </w:pPr>
    </w:p>
    <w:p w14:paraId="5808BFFF" w14:textId="77777777" w:rsidR="00345A3A" w:rsidRDefault="0092323A">
      <w:pPr>
        <w:shd w:val="clear" w:color="auto" w:fill="FFFFFF"/>
        <w:spacing w:after="0" w:line="240" w:lineRule="auto"/>
      </w:pPr>
      <w:r>
        <w:t xml:space="preserve">CAT has appointed McCabe Ford Williams to provide an internal audit provision.  They will work with schools to ensure adequate controls are in place.  All findings and reports will be presented to CAT Finance committee. The scope of the work will be reviewed and agreed by the CAT Finance Committee and will be determined based on risk.   There must be an appropriate, reasonable and timely response to any findings by auditors, any recommendations outlined in the management letter require an appropriate management response and actioned. Any control issues and </w:t>
      </w:r>
    </w:p>
    <w:p w14:paraId="62BA707A" w14:textId="77777777" w:rsidR="00345A3A" w:rsidRDefault="0092323A">
      <w:pPr>
        <w:shd w:val="clear" w:color="auto" w:fill="FFFFFF"/>
        <w:spacing w:after="0" w:line="240" w:lineRule="auto"/>
      </w:pPr>
      <w:r>
        <w:t>weaknesses identified are rectified within an agreed timeframe.</w:t>
      </w:r>
    </w:p>
    <w:p w14:paraId="2579E62B" w14:textId="77777777" w:rsidR="00345A3A" w:rsidRDefault="00345A3A">
      <w:pPr>
        <w:shd w:val="clear" w:color="auto" w:fill="FFFFFF"/>
        <w:spacing w:after="0" w:line="240" w:lineRule="auto"/>
      </w:pPr>
    </w:p>
    <w:p w14:paraId="2C429E12" w14:textId="395B989E" w:rsidR="00E218C5" w:rsidRDefault="00E218C5">
      <w:pPr>
        <w:pStyle w:val="Heading2"/>
        <w:rPr>
          <w:b/>
          <w:color w:val="000000"/>
          <w:sz w:val="32"/>
          <w:szCs w:val="32"/>
        </w:rPr>
      </w:pPr>
    </w:p>
    <w:p w14:paraId="507FBE09" w14:textId="6C716874" w:rsidR="00345A3A" w:rsidRDefault="0092323A">
      <w:pPr>
        <w:pStyle w:val="Heading2"/>
        <w:rPr>
          <w:b/>
          <w:color w:val="000000"/>
          <w:sz w:val="32"/>
          <w:szCs w:val="32"/>
        </w:rPr>
      </w:pPr>
      <w:r>
        <w:rPr>
          <w:b/>
          <w:color w:val="000000"/>
          <w:sz w:val="32"/>
          <w:szCs w:val="32"/>
        </w:rPr>
        <w:t xml:space="preserve">Insurance </w:t>
      </w:r>
    </w:p>
    <w:p w14:paraId="4FAA44DF" w14:textId="77777777" w:rsidR="00345A3A" w:rsidRDefault="00345A3A">
      <w:pPr>
        <w:shd w:val="clear" w:color="auto" w:fill="FFFFFF"/>
        <w:spacing w:after="0" w:line="240" w:lineRule="auto"/>
      </w:pPr>
    </w:p>
    <w:p w14:paraId="5221048A" w14:textId="77777777" w:rsidR="00345A3A" w:rsidRDefault="0092323A">
      <w:pPr>
        <w:shd w:val="clear" w:color="auto" w:fill="FFFFFF"/>
        <w:spacing w:after="0" w:line="240" w:lineRule="auto"/>
      </w:pPr>
      <w:r>
        <w:t>Each academy and The Trust will review all risks annually to ensure the cover available and the sums insured are adequate and in line with all legal requirements.</w:t>
      </w:r>
    </w:p>
    <w:p w14:paraId="57B800B1" w14:textId="77777777" w:rsidR="00345A3A" w:rsidRDefault="00345A3A">
      <w:pPr>
        <w:shd w:val="clear" w:color="auto" w:fill="FFFFFF"/>
        <w:spacing w:after="0" w:line="240" w:lineRule="auto"/>
      </w:pPr>
    </w:p>
    <w:p w14:paraId="48FF68FB" w14:textId="77777777" w:rsidR="00345A3A" w:rsidRDefault="0092323A">
      <w:pPr>
        <w:shd w:val="clear" w:color="auto" w:fill="FFFFFF"/>
        <w:spacing w:after="0" w:line="240" w:lineRule="auto"/>
      </w:pPr>
      <w:r>
        <w:t xml:space="preserve">The School Business manager / CFO will notify the insurers of any new risks or any other alterations affecting existing insurance. </w:t>
      </w:r>
    </w:p>
    <w:p w14:paraId="096B477E" w14:textId="77777777" w:rsidR="00345A3A" w:rsidRDefault="00345A3A">
      <w:pPr>
        <w:shd w:val="clear" w:color="auto" w:fill="FFFFFF"/>
        <w:spacing w:after="0" w:line="240" w:lineRule="auto"/>
      </w:pPr>
    </w:p>
    <w:p w14:paraId="73A26C3C" w14:textId="77777777" w:rsidR="00345A3A" w:rsidRDefault="0092323A">
      <w:pPr>
        <w:shd w:val="clear" w:color="auto" w:fill="FFFFFF"/>
        <w:spacing w:after="0" w:line="240" w:lineRule="auto"/>
      </w:pPr>
      <w:r>
        <w:t>The School Business manager will immediately advise its insurers of any accident, loss or other incident which may give rise to an insurance claim.</w:t>
      </w:r>
    </w:p>
    <w:p w14:paraId="391F343B" w14:textId="77777777" w:rsidR="00345A3A" w:rsidRDefault="00345A3A">
      <w:pPr>
        <w:shd w:val="clear" w:color="auto" w:fill="FFFFFF"/>
        <w:spacing w:after="0" w:line="240" w:lineRule="auto"/>
      </w:pPr>
    </w:p>
    <w:p w14:paraId="11CE2612" w14:textId="193B034C" w:rsidR="00345A3A" w:rsidRDefault="00DF4F0E">
      <w:pPr>
        <w:shd w:val="clear" w:color="auto" w:fill="FFFFFF"/>
        <w:spacing w:after="0" w:line="240" w:lineRule="auto"/>
      </w:pPr>
      <w:r>
        <w:t>All school vehicles</w:t>
      </w:r>
      <w:r w:rsidR="0092323A">
        <w:t xml:space="preserve"> are insured </w:t>
      </w:r>
    </w:p>
    <w:p w14:paraId="2C972F98" w14:textId="77777777" w:rsidR="00345A3A" w:rsidRDefault="0092323A">
      <w:pPr>
        <w:shd w:val="clear" w:color="auto" w:fill="FFFFFF"/>
        <w:spacing w:after="0" w:line="240" w:lineRule="auto"/>
      </w:pPr>
      <w:r>
        <w:t xml:space="preserve">All secondary schools have engineering inspection insurance </w:t>
      </w:r>
    </w:p>
    <w:p w14:paraId="3F09B6C1" w14:textId="77777777" w:rsidR="00345A3A" w:rsidRDefault="0092323A">
      <w:pPr>
        <w:shd w:val="clear" w:color="auto" w:fill="FFFFFF"/>
        <w:spacing w:after="0" w:line="240" w:lineRule="auto"/>
      </w:pPr>
      <w:r>
        <w:t>CAT has professional negligence insurance for work carried out for other organisations</w:t>
      </w:r>
    </w:p>
    <w:p w14:paraId="72B4F076" w14:textId="77777777" w:rsidR="00345A3A" w:rsidRDefault="00345A3A">
      <w:pPr>
        <w:pStyle w:val="Heading2"/>
        <w:rPr>
          <w:b/>
          <w:color w:val="000000"/>
          <w:sz w:val="32"/>
          <w:szCs w:val="32"/>
        </w:rPr>
      </w:pPr>
    </w:p>
    <w:p w14:paraId="2279E3B8" w14:textId="77777777" w:rsidR="00345A3A" w:rsidRDefault="0092323A">
      <w:pPr>
        <w:pStyle w:val="Heading2"/>
        <w:rPr>
          <w:sz w:val="32"/>
          <w:szCs w:val="32"/>
        </w:rPr>
      </w:pPr>
      <w:r>
        <w:rPr>
          <w:b/>
          <w:color w:val="000000"/>
          <w:sz w:val="32"/>
          <w:szCs w:val="32"/>
        </w:rPr>
        <w:t xml:space="preserve">Central Contracts </w:t>
      </w:r>
    </w:p>
    <w:p w14:paraId="3921BF45" w14:textId="77777777" w:rsidR="00345A3A" w:rsidRDefault="00345A3A">
      <w:pPr>
        <w:shd w:val="clear" w:color="auto" w:fill="FFFFFF"/>
        <w:spacing w:after="0" w:line="240" w:lineRule="auto"/>
      </w:pPr>
    </w:p>
    <w:p w14:paraId="5EB38119" w14:textId="77777777" w:rsidR="00345A3A" w:rsidRDefault="0092323A">
      <w:pPr>
        <w:shd w:val="clear" w:color="auto" w:fill="FFFFFF"/>
        <w:spacing w:after="0" w:line="240" w:lineRule="auto"/>
      </w:pPr>
      <w:r>
        <w:t xml:space="preserve">In order to achieve best </w:t>
      </w:r>
      <w:proofErr w:type="gramStart"/>
      <w:r>
        <w:t>value</w:t>
      </w:r>
      <w:proofErr w:type="gramEnd"/>
      <w:r>
        <w:t xml:space="preserve"> the following process will be followed in relation to potential centralised contracts.</w:t>
      </w:r>
    </w:p>
    <w:p w14:paraId="276C7D6A" w14:textId="77777777" w:rsidR="00345A3A" w:rsidRDefault="00345A3A">
      <w:pPr>
        <w:shd w:val="clear" w:color="auto" w:fill="FFFFFF"/>
        <w:spacing w:after="0" w:line="240" w:lineRule="auto"/>
      </w:pPr>
    </w:p>
    <w:p w14:paraId="0814237A" w14:textId="77777777" w:rsidR="00345A3A" w:rsidRDefault="0092323A">
      <w:pPr>
        <w:numPr>
          <w:ilvl w:val="0"/>
          <w:numId w:val="1"/>
        </w:numPr>
        <w:pBdr>
          <w:top w:val="nil"/>
          <w:left w:val="nil"/>
          <w:bottom w:val="nil"/>
          <w:right w:val="nil"/>
          <w:between w:val="nil"/>
        </w:pBdr>
        <w:spacing w:after="0"/>
      </w:pPr>
      <w:r>
        <w:rPr>
          <w:b/>
          <w:color w:val="000000"/>
        </w:rPr>
        <w:t>Identify Contracts requiring review</w:t>
      </w:r>
      <w:r>
        <w:rPr>
          <w:color w:val="000000"/>
        </w:rPr>
        <w:t>:</w:t>
      </w:r>
    </w:p>
    <w:p w14:paraId="5FEBE6AB" w14:textId="39B18F8A" w:rsidR="0091448A" w:rsidRPr="00CB5463" w:rsidRDefault="0091448A">
      <w:pPr>
        <w:numPr>
          <w:ilvl w:val="1"/>
          <w:numId w:val="2"/>
        </w:numPr>
        <w:pBdr>
          <w:top w:val="nil"/>
          <w:left w:val="nil"/>
          <w:bottom w:val="nil"/>
          <w:right w:val="nil"/>
          <w:between w:val="nil"/>
        </w:pBdr>
        <w:spacing w:after="0"/>
      </w:pPr>
      <w:r>
        <w:t>EVERY is used to record information on contract with an annual value of £1,000 or more.</w:t>
      </w:r>
    </w:p>
    <w:p w14:paraId="07A1BC3E" w14:textId="17562C3D" w:rsidR="00345A3A" w:rsidRDefault="0092323A">
      <w:pPr>
        <w:numPr>
          <w:ilvl w:val="1"/>
          <w:numId w:val="2"/>
        </w:numPr>
        <w:pBdr>
          <w:top w:val="nil"/>
          <w:left w:val="nil"/>
          <w:bottom w:val="nil"/>
          <w:right w:val="nil"/>
          <w:between w:val="nil"/>
        </w:pBdr>
        <w:spacing w:after="0"/>
      </w:pPr>
      <w:r>
        <w:rPr>
          <w:color w:val="000000"/>
        </w:rPr>
        <w:t>Central contracts Register will be reviewed each year to produce a ‘timetable’ for that academic year.  This will be shared with Heads in order to identify an appropriate point of contact within the school, and then reviewed with Business Manager as the process is followed</w:t>
      </w:r>
    </w:p>
    <w:p w14:paraId="62BF3D7C" w14:textId="77777777" w:rsidR="00345A3A" w:rsidRDefault="0092323A">
      <w:pPr>
        <w:numPr>
          <w:ilvl w:val="1"/>
          <w:numId w:val="2"/>
        </w:numPr>
        <w:pBdr>
          <w:top w:val="nil"/>
          <w:left w:val="nil"/>
          <w:bottom w:val="nil"/>
          <w:right w:val="nil"/>
          <w:between w:val="nil"/>
        </w:pBdr>
        <w:spacing w:after="0"/>
      </w:pPr>
      <w:r>
        <w:rPr>
          <w:color w:val="000000"/>
        </w:rPr>
        <w:t>Contracts Register needs to be kept up to date with accurate information, this is the responsibility of the Business managers</w:t>
      </w:r>
    </w:p>
    <w:p w14:paraId="5DA6A945" w14:textId="77777777" w:rsidR="00345A3A" w:rsidRDefault="0092323A">
      <w:pPr>
        <w:numPr>
          <w:ilvl w:val="1"/>
          <w:numId w:val="2"/>
        </w:numPr>
        <w:pBdr>
          <w:top w:val="nil"/>
          <w:left w:val="nil"/>
          <w:bottom w:val="nil"/>
          <w:right w:val="nil"/>
          <w:between w:val="nil"/>
        </w:pBdr>
        <w:spacing w:after="0"/>
      </w:pPr>
      <w:r>
        <w:rPr>
          <w:color w:val="000000"/>
        </w:rPr>
        <w:lastRenderedPageBreak/>
        <w:t>Highest value contracts will be prioritised</w:t>
      </w:r>
    </w:p>
    <w:p w14:paraId="5DB89322" w14:textId="77777777" w:rsidR="00345A3A" w:rsidRDefault="00345A3A">
      <w:pPr>
        <w:pBdr>
          <w:top w:val="nil"/>
          <w:left w:val="nil"/>
          <w:bottom w:val="nil"/>
          <w:right w:val="nil"/>
          <w:between w:val="nil"/>
        </w:pBdr>
        <w:spacing w:after="0"/>
        <w:ind w:left="1440"/>
        <w:rPr>
          <w:color w:val="000000"/>
        </w:rPr>
      </w:pPr>
    </w:p>
    <w:p w14:paraId="0CF15BBE" w14:textId="77777777" w:rsidR="00345A3A" w:rsidRDefault="0092323A">
      <w:pPr>
        <w:numPr>
          <w:ilvl w:val="0"/>
          <w:numId w:val="1"/>
        </w:numPr>
        <w:pBdr>
          <w:top w:val="nil"/>
          <w:left w:val="nil"/>
          <w:bottom w:val="nil"/>
          <w:right w:val="nil"/>
          <w:between w:val="nil"/>
        </w:pBdr>
        <w:spacing w:after="0"/>
      </w:pPr>
      <w:r>
        <w:rPr>
          <w:b/>
          <w:color w:val="000000"/>
        </w:rPr>
        <w:t>Information Gathering</w:t>
      </w:r>
      <w:r>
        <w:rPr>
          <w:color w:val="000000"/>
        </w:rPr>
        <w:t>:</w:t>
      </w:r>
    </w:p>
    <w:p w14:paraId="22593A14" w14:textId="77777777" w:rsidR="00345A3A" w:rsidRDefault="0092323A">
      <w:pPr>
        <w:numPr>
          <w:ilvl w:val="1"/>
          <w:numId w:val="2"/>
        </w:numPr>
        <w:pBdr>
          <w:top w:val="nil"/>
          <w:left w:val="nil"/>
          <w:bottom w:val="nil"/>
          <w:right w:val="nil"/>
          <w:between w:val="nil"/>
        </w:pBdr>
        <w:spacing w:after="0"/>
      </w:pPr>
      <w:r>
        <w:rPr>
          <w:color w:val="000000"/>
        </w:rPr>
        <w:t>All schools will be responsible for providing their own requirements in relation to the identified contract, ensuring the appropriate person within the school is directly involved</w:t>
      </w:r>
    </w:p>
    <w:p w14:paraId="5415D1A1" w14:textId="77777777" w:rsidR="00345A3A" w:rsidRDefault="0092323A">
      <w:pPr>
        <w:numPr>
          <w:ilvl w:val="1"/>
          <w:numId w:val="2"/>
        </w:numPr>
        <w:pBdr>
          <w:top w:val="nil"/>
          <w:left w:val="nil"/>
          <w:bottom w:val="nil"/>
          <w:right w:val="nil"/>
          <w:between w:val="nil"/>
        </w:pBdr>
        <w:spacing w:after="0"/>
      </w:pPr>
      <w:r>
        <w:rPr>
          <w:color w:val="000000"/>
        </w:rPr>
        <w:t>Schools will have the opportunity to request a particular supplier be part of the negotiations</w:t>
      </w:r>
    </w:p>
    <w:p w14:paraId="6417E873" w14:textId="77777777" w:rsidR="00345A3A" w:rsidRDefault="00345A3A">
      <w:pPr>
        <w:pBdr>
          <w:top w:val="nil"/>
          <w:left w:val="nil"/>
          <w:bottom w:val="nil"/>
          <w:right w:val="nil"/>
          <w:between w:val="nil"/>
        </w:pBdr>
        <w:spacing w:after="0"/>
        <w:ind w:left="1440"/>
        <w:rPr>
          <w:color w:val="000000"/>
        </w:rPr>
      </w:pPr>
    </w:p>
    <w:p w14:paraId="043D7140" w14:textId="77777777" w:rsidR="00345A3A" w:rsidRDefault="0092323A">
      <w:pPr>
        <w:numPr>
          <w:ilvl w:val="0"/>
          <w:numId w:val="1"/>
        </w:numPr>
        <w:pBdr>
          <w:top w:val="nil"/>
          <w:left w:val="nil"/>
          <w:bottom w:val="nil"/>
          <w:right w:val="nil"/>
          <w:between w:val="nil"/>
        </w:pBdr>
        <w:spacing w:after="0"/>
      </w:pPr>
      <w:r>
        <w:rPr>
          <w:b/>
          <w:color w:val="000000"/>
        </w:rPr>
        <w:t>Negotiations</w:t>
      </w:r>
      <w:r>
        <w:rPr>
          <w:color w:val="000000"/>
        </w:rPr>
        <w:t>:</w:t>
      </w:r>
    </w:p>
    <w:p w14:paraId="442E6630" w14:textId="77777777" w:rsidR="00345A3A" w:rsidRDefault="0092323A">
      <w:pPr>
        <w:numPr>
          <w:ilvl w:val="1"/>
          <w:numId w:val="2"/>
        </w:numPr>
        <w:pBdr>
          <w:top w:val="nil"/>
          <w:left w:val="nil"/>
          <w:bottom w:val="nil"/>
          <w:right w:val="nil"/>
          <w:between w:val="nil"/>
        </w:pBdr>
        <w:spacing w:after="0"/>
      </w:pPr>
      <w:r>
        <w:rPr>
          <w:color w:val="000000"/>
        </w:rPr>
        <w:t xml:space="preserve">This will be carried out on behalf of all schools, ensuring that all aspects of each </w:t>
      </w:r>
      <w:proofErr w:type="gramStart"/>
      <w:r>
        <w:rPr>
          <w:color w:val="000000"/>
        </w:rPr>
        <w:t>schools</w:t>
      </w:r>
      <w:proofErr w:type="gramEnd"/>
      <w:r>
        <w:rPr>
          <w:color w:val="000000"/>
        </w:rPr>
        <w:t xml:space="preserve"> ‘needs’ are taking into account and following all polices &amp; procedures</w:t>
      </w:r>
    </w:p>
    <w:p w14:paraId="43131348" w14:textId="77777777" w:rsidR="00345A3A" w:rsidRDefault="0092323A">
      <w:pPr>
        <w:numPr>
          <w:ilvl w:val="1"/>
          <w:numId w:val="2"/>
        </w:numPr>
        <w:pBdr>
          <w:top w:val="nil"/>
          <w:left w:val="nil"/>
          <w:bottom w:val="nil"/>
          <w:right w:val="nil"/>
          <w:between w:val="nil"/>
        </w:pBdr>
      </w:pPr>
      <w:r>
        <w:rPr>
          <w:color w:val="000000"/>
        </w:rPr>
        <w:t>Contracts will be signed centrally, after all Heads have been updated and agreement has been given</w:t>
      </w:r>
    </w:p>
    <w:p w14:paraId="4DD794CF" w14:textId="77777777" w:rsidR="00345A3A" w:rsidRDefault="00345A3A">
      <w:pPr>
        <w:shd w:val="clear" w:color="auto" w:fill="FFFFFF"/>
        <w:spacing w:after="0" w:line="240" w:lineRule="auto"/>
      </w:pPr>
    </w:p>
    <w:p w14:paraId="6274B95D" w14:textId="77777777" w:rsidR="00345A3A" w:rsidRDefault="00345A3A">
      <w:pPr>
        <w:shd w:val="clear" w:color="auto" w:fill="FFFFFF"/>
        <w:spacing w:after="0" w:line="240" w:lineRule="auto"/>
      </w:pPr>
    </w:p>
    <w:p w14:paraId="32F821C4" w14:textId="77777777" w:rsidR="00345A3A" w:rsidRDefault="00345A3A">
      <w:pPr>
        <w:shd w:val="clear" w:color="auto" w:fill="FFFFFF"/>
        <w:spacing w:after="0" w:line="240" w:lineRule="auto"/>
      </w:pPr>
    </w:p>
    <w:p w14:paraId="74343524" w14:textId="77777777" w:rsidR="00345A3A" w:rsidRDefault="0092323A">
      <w:pPr>
        <w:shd w:val="clear" w:color="auto" w:fill="FFFFFF"/>
        <w:spacing w:after="0" w:line="240" w:lineRule="auto"/>
      </w:pPr>
      <w:r>
        <w:t>Policies relevant to this document:</w:t>
      </w:r>
    </w:p>
    <w:p w14:paraId="11E79739"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Competitive Tendering Policy</w:t>
      </w:r>
    </w:p>
    <w:p w14:paraId="7CA123F8"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Scheme of delegation</w:t>
      </w:r>
    </w:p>
    <w:p w14:paraId="4CEDDF1F"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Disposal of Equipment policy</w:t>
      </w:r>
    </w:p>
    <w:p w14:paraId="5C95962E"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Fraud Policy</w:t>
      </w:r>
    </w:p>
    <w:p w14:paraId="71AF4E75"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Gifts and Hospitality Policy</w:t>
      </w:r>
    </w:p>
    <w:p w14:paraId="6D61BFFC" w14:textId="77777777" w:rsidR="00345A3A" w:rsidRDefault="0092323A">
      <w:pPr>
        <w:numPr>
          <w:ilvl w:val="0"/>
          <w:numId w:val="1"/>
        </w:numPr>
        <w:pBdr>
          <w:top w:val="nil"/>
          <w:left w:val="nil"/>
          <w:bottom w:val="nil"/>
          <w:right w:val="nil"/>
          <w:between w:val="nil"/>
        </w:pBdr>
        <w:shd w:val="clear" w:color="auto" w:fill="FFFFFF"/>
        <w:spacing w:after="0" w:line="240" w:lineRule="auto"/>
      </w:pPr>
      <w:proofErr w:type="gramStart"/>
      <w:r>
        <w:rPr>
          <w:color w:val="000000"/>
        </w:rPr>
        <w:t>Governors</w:t>
      </w:r>
      <w:proofErr w:type="gramEnd"/>
      <w:r>
        <w:rPr>
          <w:color w:val="000000"/>
        </w:rPr>
        <w:t xml:space="preserve"> allowances policy</w:t>
      </w:r>
    </w:p>
    <w:p w14:paraId="5A0F0C86"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Investment Policy</w:t>
      </w:r>
    </w:p>
    <w:p w14:paraId="0E6052C4" w14:textId="77777777" w:rsidR="00345A3A" w:rsidRDefault="0092323A">
      <w:pPr>
        <w:numPr>
          <w:ilvl w:val="0"/>
          <w:numId w:val="1"/>
        </w:numPr>
        <w:pBdr>
          <w:top w:val="nil"/>
          <w:left w:val="nil"/>
          <w:bottom w:val="nil"/>
          <w:right w:val="nil"/>
          <w:between w:val="nil"/>
        </w:pBdr>
        <w:shd w:val="clear" w:color="auto" w:fill="FFFFFF"/>
        <w:spacing w:after="0" w:line="240" w:lineRule="auto"/>
      </w:pPr>
      <w:r>
        <w:rPr>
          <w:color w:val="000000"/>
        </w:rPr>
        <w:t>Whistleblowing Policy</w:t>
      </w:r>
    </w:p>
    <w:p w14:paraId="2053D3C4" w14:textId="77777777" w:rsidR="00345A3A" w:rsidRDefault="00345A3A">
      <w:pPr>
        <w:shd w:val="clear" w:color="auto" w:fill="FFFFFF"/>
        <w:spacing w:after="0" w:line="240" w:lineRule="auto"/>
      </w:pPr>
    </w:p>
    <w:p w14:paraId="4AEFC046" w14:textId="77777777" w:rsidR="00345A3A" w:rsidRDefault="00345A3A">
      <w:pPr>
        <w:shd w:val="clear" w:color="auto" w:fill="FFFFFF"/>
        <w:spacing w:after="0" w:line="240" w:lineRule="auto"/>
      </w:pPr>
    </w:p>
    <w:p w14:paraId="6AB00E80"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7F2932DE"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p w14:paraId="6A915DD7" w14:textId="77777777" w:rsidR="00345A3A" w:rsidRDefault="00345A3A">
      <w:pPr>
        <w:pBdr>
          <w:top w:val="nil"/>
          <w:left w:val="nil"/>
          <w:bottom w:val="nil"/>
          <w:right w:val="nil"/>
          <w:between w:val="nil"/>
        </w:pBdr>
        <w:shd w:val="clear" w:color="auto" w:fill="FFFFFF"/>
        <w:spacing w:after="0" w:line="240" w:lineRule="auto"/>
        <w:ind w:left="720"/>
        <w:rPr>
          <w:rFonts w:ascii="Arial" w:eastAsia="Arial" w:hAnsi="Arial" w:cs="Arial"/>
          <w:color w:val="000000"/>
          <w:sz w:val="24"/>
          <w:szCs w:val="24"/>
        </w:rPr>
      </w:pPr>
    </w:p>
    <w:sectPr w:rsidR="00345A3A">
      <w:footerReference w:type="default" r:id="rId10"/>
      <w:pgSz w:w="11900" w:h="16838"/>
      <w:pgMar w:top="1434" w:right="1426" w:bottom="935"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C45E" w14:textId="77777777" w:rsidR="0047282F" w:rsidRDefault="0047282F">
      <w:pPr>
        <w:spacing w:after="0" w:line="240" w:lineRule="auto"/>
      </w:pPr>
      <w:r>
        <w:separator/>
      </w:r>
    </w:p>
  </w:endnote>
  <w:endnote w:type="continuationSeparator" w:id="0">
    <w:p w14:paraId="5BB224EE" w14:textId="77777777" w:rsidR="0047282F" w:rsidRDefault="0047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082F" w14:textId="77777777" w:rsidR="00DE0AB3" w:rsidRDefault="00DE0AB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24B2D">
      <w:rPr>
        <w:noProof/>
        <w:color w:val="000000"/>
      </w:rPr>
      <w:t>11</w:t>
    </w:r>
    <w:r>
      <w:rPr>
        <w:color w:val="000000"/>
      </w:rPr>
      <w:fldChar w:fldCharType="end"/>
    </w:r>
  </w:p>
  <w:p w14:paraId="6F98B6CF" w14:textId="77777777" w:rsidR="00DE0AB3" w:rsidRDefault="00DE0AB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1D0B" w14:textId="77777777" w:rsidR="0047282F" w:rsidRDefault="0047282F">
      <w:pPr>
        <w:spacing w:after="0" w:line="240" w:lineRule="auto"/>
      </w:pPr>
      <w:r>
        <w:separator/>
      </w:r>
    </w:p>
  </w:footnote>
  <w:footnote w:type="continuationSeparator" w:id="0">
    <w:p w14:paraId="09DF192F" w14:textId="77777777" w:rsidR="0047282F" w:rsidRDefault="00472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6675"/>
    <w:multiLevelType w:val="multilevel"/>
    <w:tmpl w:val="CD56E992"/>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F57FFC"/>
    <w:multiLevelType w:val="hybridMultilevel"/>
    <w:tmpl w:val="7F5E97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E66ACD"/>
    <w:multiLevelType w:val="hybridMultilevel"/>
    <w:tmpl w:val="DC8C63A6"/>
    <w:lvl w:ilvl="0" w:tplc="EFA07938">
      <w:start w:val="24"/>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067A52"/>
    <w:multiLevelType w:val="multilevel"/>
    <w:tmpl w:val="FE384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762396"/>
    <w:multiLevelType w:val="hybridMultilevel"/>
    <w:tmpl w:val="1E68EBA6"/>
    <w:lvl w:ilvl="0" w:tplc="CADAB4E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866D8"/>
    <w:multiLevelType w:val="hybridMultilevel"/>
    <w:tmpl w:val="D9F8B1C8"/>
    <w:lvl w:ilvl="0" w:tplc="10003790">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6726A"/>
    <w:multiLevelType w:val="multilevel"/>
    <w:tmpl w:val="5B34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E41D64"/>
    <w:multiLevelType w:val="multilevel"/>
    <w:tmpl w:val="71FA2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AF7A37"/>
    <w:multiLevelType w:val="hybridMultilevel"/>
    <w:tmpl w:val="CFE04E2C"/>
    <w:lvl w:ilvl="0" w:tplc="77987576">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D17AC"/>
    <w:multiLevelType w:val="multilevel"/>
    <w:tmpl w:val="BC1A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AD7E9C"/>
    <w:multiLevelType w:val="multilevel"/>
    <w:tmpl w:val="F416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1"/>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3A"/>
    <w:rsid w:val="000114CB"/>
    <w:rsid w:val="000A5035"/>
    <w:rsid w:val="001318D8"/>
    <w:rsid w:val="00184EBD"/>
    <w:rsid w:val="001A5CE2"/>
    <w:rsid w:val="00280AC8"/>
    <w:rsid w:val="002A02DF"/>
    <w:rsid w:val="002B0646"/>
    <w:rsid w:val="00345A3A"/>
    <w:rsid w:val="00361E98"/>
    <w:rsid w:val="00373A1E"/>
    <w:rsid w:val="00391D18"/>
    <w:rsid w:val="003F0CC8"/>
    <w:rsid w:val="0047282F"/>
    <w:rsid w:val="004A590C"/>
    <w:rsid w:val="004E1D3A"/>
    <w:rsid w:val="005C40F3"/>
    <w:rsid w:val="00684273"/>
    <w:rsid w:val="006A5DD0"/>
    <w:rsid w:val="00724B2D"/>
    <w:rsid w:val="00795A6E"/>
    <w:rsid w:val="007E51BA"/>
    <w:rsid w:val="00855CCB"/>
    <w:rsid w:val="008872D7"/>
    <w:rsid w:val="008F7ED9"/>
    <w:rsid w:val="0091448A"/>
    <w:rsid w:val="0092323A"/>
    <w:rsid w:val="00952463"/>
    <w:rsid w:val="009910DE"/>
    <w:rsid w:val="00995F12"/>
    <w:rsid w:val="009A3E24"/>
    <w:rsid w:val="009F2DBF"/>
    <w:rsid w:val="00A1031D"/>
    <w:rsid w:val="00A378B0"/>
    <w:rsid w:val="00A96C79"/>
    <w:rsid w:val="00AE41CB"/>
    <w:rsid w:val="00B02FD4"/>
    <w:rsid w:val="00B60EB8"/>
    <w:rsid w:val="00B70224"/>
    <w:rsid w:val="00B81F8B"/>
    <w:rsid w:val="00BA17F6"/>
    <w:rsid w:val="00BB09B4"/>
    <w:rsid w:val="00C053F5"/>
    <w:rsid w:val="00C6186B"/>
    <w:rsid w:val="00CB5463"/>
    <w:rsid w:val="00CB733E"/>
    <w:rsid w:val="00D004BA"/>
    <w:rsid w:val="00D6243F"/>
    <w:rsid w:val="00D67EC4"/>
    <w:rsid w:val="00DE0AB3"/>
    <w:rsid w:val="00DE6A4E"/>
    <w:rsid w:val="00DF46FA"/>
    <w:rsid w:val="00DF4F0E"/>
    <w:rsid w:val="00E218C5"/>
    <w:rsid w:val="00E70144"/>
    <w:rsid w:val="00F151DC"/>
    <w:rsid w:val="00FB2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FBC7"/>
  <w15:docId w15:val="{8E477280-7002-4D5C-96F2-859AA50E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6E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rsid w:val="00F24BF3"/>
    <w:pPr>
      <w:ind w:left="720"/>
      <w:contextualSpacing/>
    </w:pPr>
  </w:style>
  <w:style w:type="character" w:customStyle="1" w:styleId="Heading1Char">
    <w:name w:val="Heading 1 Char"/>
    <w:basedOn w:val="DefaultParagraphFont"/>
    <w:link w:val="Heading1"/>
    <w:uiPriority w:val="9"/>
    <w:rsid w:val="00673AA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73AA4"/>
    <w:pPr>
      <w:outlineLvl w:val="9"/>
    </w:pPr>
    <w:rPr>
      <w:lang w:val="en-US" w:eastAsia="en-US"/>
    </w:rPr>
  </w:style>
  <w:style w:type="character" w:customStyle="1" w:styleId="Heading2Char">
    <w:name w:val="Heading 2 Char"/>
    <w:basedOn w:val="DefaultParagraphFont"/>
    <w:link w:val="Heading2"/>
    <w:uiPriority w:val="9"/>
    <w:rsid w:val="00F56EC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E1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F3"/>
  </w:style>
  <w:style w:type="paragraph" w:styleId="Footer">
    <w:name w:val="footer"/>
    <w:basedOn w:val="Normal"/>
    <w:link w:val="FooterChar"/>
    <w:uiPriority w:val="99"/>
    <w:unhideWhenUsed/>
    <w:rsid w:val="000E1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F3"/>
  </w:style>
  <w:style w:type="table" w:styleId="TableGrid">
    <w:name w:val="Table Grid"/>
    <w:basedOn w:val="TableNormal"/>
    <w:uiPriority w:val="39"/>
    <w:rsid w:val="00207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966"/>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paragraph" w:styleId="Revision">
    <w:name w:val="Revision"/>
    <w:hidden/>
    <w:uiPriority w:val="99"/>
    <w:semiHidden/>
    <w:rsid w:val="00E21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54016">
      <w:bodyDiv w:val="1"/>
      <w:marLeft w:val="0"/>
      <w:marRight w:val="0"/>
      <w:marTop w:val="0"/>
      <w:marBottom w:val="0"/>
      <w:divBdr>
        <w:top w:val="none" w:sz="0" w:space="0" w:color="auto"/>
        <w:left w:val="none" w:sz="0" w:space="0" w:color="auto"/>
        <w:bottom w:val="none" w:sz="0" w:space="0" w:color="auto"/>
        <w:right w:val="none" w:sz="0" w:space="0" w:color="auto"/>
      </w:divBdr>
    </w:div>
    <w:div w:id="823861844">
      <w:bodyDiv w:val="1"/>
      <w:marLeft w:val="0"/>
      <w:marRight w:val="0"/>
      <w:marTop w:val="0"/>
      <w:marBottom w:val="0"/>
      <w:divBdr>
        <w:top w:val="none" w:sz="0" w:space="0" w:color="auto"/>
        <w:left w:val="none" w:sz="0" w:space="0" w:color="auto"/>
        <w:bottom w:val="none" w:sz="0" w:space="0" w:color="auto"/>
        <w:right w:val="none" w:sz="0" w:space="0" w:color="auto"/>
      </w:divBdr>
    </w:div>
    <w:div w:id="182330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QN7upl8mDbx+HNTgFVQtFmbnEw==">AMUW2mVJlqwidby2knMb8yXrlhg6E5pYfwR1w0qwU4rsAQRfsGjBmeQHcyFawoElvvOMqFpb3tCpwtf0FINs2/iI4xbz5HG54VGLnH62JZnIc1CIUJyU2T5lR3mA2ueZEHXWb20188Qs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5918</Words>
  <Characters>33737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King Ethelbert School</Company>
  <LinksUpToDate>false</LinksUpToDate>
  <CharactersWithSpaces>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Brace</dc:creator>
  <cp:lastModifiedBy>Laura Pease</cp:lastModifiedBy>
  <cp:revision>2</cp:revision>
  <dcterms:created xsi:type="dcterms:W3CDTF">2026-06-23T14:07:00Z</dcterms:created>
  <dcterms:modified xsi:type="dcterms:W3CDTF">2026-06-23T14:07:00Z</dcterms:modified>
</cp:coreProperties>
</file>